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19" w:rsidRDefault="00913A33" w:rsidP="00E1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 по п</w:t>
      </w:r>
      <w:r w:rsidR="00E15019" w:rsidRPr="00E15019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15019" w:rsidRPr="00E15019">
        <w:rPr>
          <w:rFonts w:ascii="Times New Roman" w:hAnsi="Times New Roman" w:cs="Times New Roman"/>
          <w:b/>
          <w:sz w:val="28"/>
          <w:szCs w:val="28"/>
        </w:rPr>
        <w:t xml:space="preserve"> роботи </w:t>
      </w:r>
      <w:r w:rsidR="00E15019" w:rsidRPr="00E15019">
        <w:rPr>
          <w:rFonts w:ascii="Times New Roman" w:hAnsi="Times New Roman" w:cs="Times New Roman"/>
          <w:b/>
          <w:sz w:val="28"/>
          <w:szCs w:val="28"/>
          <w:u w:val="single"/>
        </w:rPr>
        <w:t>Державної екологічної інспекції у Луганській області</w:t>
      </w:r>
      <w:r w:rsidR="00822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(далі – Інспекції)</w:t>
      </w:r>
      <w:r w:rsidR="00E15019" w:rsidRPr="00E150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1 квартал</w:t>
      </w:r>
      <w:r w:rsidR="00E15019" w:rsidRPr="00E150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93C63">
        <w:rPr>
          <w:rFonts w:ascii="Times New Roman" w:hAnsi="Times New Roman" w:cs="Times New Roman"/>
          <w:b/>
          <w:sz w:val="28"/>
          <w:szCs w:val="28"/>
        </w:rPr>
        <w:t>1</w:t>
      </w:r>
      <w:r w:rsidR="00E15019" w:rsidRPr="00E15019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7C7C61" w:rsidRPr="00E15019" w:rsidRDefault="007C7C61" w:rsidP="00E1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3199"/>
        <w:gridCol w:w="3847"/>
        <w:gridCol w:w="2149"/>
        <w:gridCol w:w="5985"/>
      </w:tblGrid>
      <w:tr w:rsidR="00091DF7" w:rsidTr="000E186F">
        <w:tc>
          <w:tcPr>
            <w:tcW w:w="514" w:type="dxa"/>
          </w:tcPr>
          <w:p w:rsidR="00091DF7" w:rsidRPr="007208CB" w:rsidRDefault="00091DF7" w:rsidP="00720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C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99" w:type="dxa"/>
          </w:tcPr>
          <w:p w:rsidR="00091DF7" w:rsidRPr="007208CB" w:rsidRDefault="00091DF7" w:rsidP="00720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CB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3847" w:type="dxa"/>
          </w:tcPr>
          <w:p w:rsidR="00091DF7" w:rsidRPr="007208CB" w:rsidRDefault="00091DF7" w:rsidP="00720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8CB">
              <w:rPr>
                <w:rFonts w:ascii="Times New Roman" w:hAnsi="Times New Roman" w:cs="Times New Roman"/>
                <w:b/>
                <w:sz w:val="20"/>
                <w:szCs w:val="20"/>
              </w:rPr>
              <w:t>Рішення, на підставі яких виконується захід</w:t>
            </w:r>
          </w:p>
        </w:tc>
        <w:tc>
          <w:tcPr>
            <w:tcW w:w="8134" w:type="dxa"/>
            <w:gridSpan w:val="2"/>
          </w:tcPr>
          <w:p w:rsidR="00091DF7" w:rsidRPr="007208CB" w:rsidRDefault="00091DF7" w:rsidP="007208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Досягнутий результат</w:t>
            </w:r>
          </w:p>
        </w:tc>
      </w:tr>
      <w:tr w:rsidR="007208CB" w:rsidTr="00E21D69">
        <w:tc>
          <w:tcPr>
            <w:tcW w:w="15694" w:type="dxa"/>
            <w:gridSpan w:val="5"/>
          </w:tcPr>
          <w:p w:rsidR="007208CB" w:rsidRPr="00DA029A" w:rsidRDefault="006A5832" w:rsidP="006A58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A029A" w:rsidRPr="00DA029A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 реалізації державної політики у сфері здійснення державного нагляду (контролю) за додержанням вимог законодавства про охорону навколишнього природного середовища, раціонального використання, відтворення і охорони природних ресурсів</w:t>
            </w:r>
          </w:p>
        </w:tc>
      </w:tr>
      <w:tr w:rsidR="00C70B91" w:rsidTr="00660FD6">
        <w:tc>
          <w:tcPr>
            <w:tcW w:w="514" w:type="dxa"/>
          </w:tcPr>
          <w:p w:rsidR="00C70B91" w:rsidRPr="003A47D2" w:rsidRDefault="00C70B91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C70B91" w:rsidRPr="007208CB" w:rsidRDefault="00C70B9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пропозицій щодо удосконалення  практики із застосування законодавства, що належить до компетенції Інспекції</w:t>
            </w:r>
          </w:p>
        </w:tc>
        <w:tc>
          <w:tcPr>
            <w:tcW w:w="3847" w:type="dxa"/>
          </w:tcPr>
          <w:p w:rsidR="00C70B91" w:rsidRPr="007208CB" w:rsidRDefault="00C70B9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Внесення пропозицій щодо удосконалення практики відповідно до чинного законодавства </w:t>
            </w:r>
          </w:p>
        </w:tc>
        <w:tc>
          <w:tcPr>
            <w:tcW w:w="2149" w:type="dxa"/>
          </w:tcPr>
          <w:p w:rsidR="00C70B91" w:rsidRPr="00B842AB" w:rsidRDefault="00C70B91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B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C70B91" w:rsidRPr="00C70B91" w:rsidRDefault="00C70B91" w:rsidP="00C70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B91">
              <w:rPr>
                <w:rFonts w:ascii="Times New Roman" w:hAnsi="Times New Roman" w:cs="Times New Roman"/>
                <w:sz w:val="20"/>
                <w:szCs w:val="20"/>
              </w:rPr>
              <w:t xml:space="preserve">На виконання доручення ДЕІ України від 14.01.2021 №260/4.1/8-21 надано пропозиції щодо внесення змін та доповнень до Правил технічної експлуатації установок очистки газу, затверджених наказом </w:t>
            </w:r>
            <w:proofErr w:type="spellStart"/>
            <w:r w:rsidRPr="00C70B91">
              <w:rPr>
                <w:rFonts w:ascii="Times New Roman" w:hAnsi="Times New Roman" w:cs="Times New Roman"/>
                <w:sz w:val="20"/>
                <w:szCs w:val="20"/>
              </w:rPr>
              <w:t>Мінприроди</w:t>
            </w:r>
            <w:proofErr w:type="spellEnd"/>
            <w:r w:rsidRPr="00C70B91">
              <w:rPr>
                <w:rFonts w:ascii="Times New Roman" w:hAnsi="Times New Roman" w:cs="Times New Roman"/>
                <w:sz w:val="20"/>
                <w:szCs w:val="20"/>
              </w:rPr>
              <w:t xml:space="preserve"> України від 06.02.2002 № 52 (лист від 21.01.2021 №2/2-13-97 </w:t>
            </w:r>
            <w:proofErr w:type="spellStart"/>
            <w:r w:rsidRPr="00C70B91">
              <w:rPr>
                <w:rFonts w:ascii="Times New Roman" w:hAnsi="Times New Roman" w:cs="Times New Roman"/>
                <w:sz w:val="20"/>
                <w:szCs w:val="20"/>
              </w:rPr>
              <w:t>вих</w:t>
            </w:r>
            <w:proofErr w:type="spellEnd"/>
            <w:r w:rsidRPr="00C70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0B91" w:rsidTr="00FC00BA">
        <w:tc>
          <w:tcPr>
            <w:tcW w:w="514" w:type="dxa"/>
          </w:tcPr>
          <w:p w:rsidR="00C70B91" w:rsidRPr="007208CB" w:rsidRDefault="00C70B91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C70B91" w:rsidRPr="007208CB" w:rsidRDefault="00C70B9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претензійно-позовної та правової роботи Інспекції</w:t>
            </w:r>
          </w:p>
        </w:tc>
        <w:tc>
          <w:tcPr>
            <w:tcW w:w="3847" w:type="dxa"/>
          </w:tcPr>
          <w:p w:rsidR="00C70B91" w:rsidRPr="007208CB" w:rsidRDefault="00C70B9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КМУ від </w:t>
            </w:r>
            <w:r w:rsidRPr="003A30DB">
              <w:rPr>
                <w:rFonts w:ascii="Times New Roman" w:hAnsi="Times New Roman" w:cs="Times New Roman"/>
                <w:sz w:val="20"/>
                <w:szCs w:val="20"/>
              </w:rPr>
              <w:t>26 листопада 2008 р. № 1040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A30DB">
              <w:rPr>
                <w:rFonts w:ascii="Times New Roman" w:hAnsi="Times New Roman" w:cs="Times New Roman"/>
                <w:sz w:val="20"/>
                <w:szCs w:val="20"/>
              </w:rPr>
              <w:t>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9" w:type="dxa"/>
          </w:tcPr>
          <w:p w:rsidR="00C70B91" w:rsidRPr="00B842AB" w:rsidRDefault="00C70B91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B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C3498F" w:rsidRPr="00A70B4B" w:rsidRDefault="00C3498F" w:rsidP="00C3498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0B4B">
              <w:rPr>
                <w:rFonts w:ascii="Times New Roman" w:hAnsi="Times New Roman" w:cs="Times New Roman"/>
                <w:sz w:val="20"/>
                <w:szCs w:val="20"/>
              </w:rPr>
              <w:t>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актів, представлення інтересів Інспекції в судах</w:t>
            </w:r>
            <w:r w:rsidR="00A70B4B" w:rsidRPr="00A70B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3498F" w:rsidRPr="00A70B4B" w:rsidRDefault="00C3498F" w:rsidP="00C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B4B">
              <w:rPr>
                <w:rFonts w:ascii="Times New Roman" w:hAnsi="Times New Roman" w:cs="Times New Roman"/>
                <w:sz w:val="20"/>
                <w:szCs w:val="20"/>
              </w:rPr>
              <w:t xml:space="preserve">Сектором проводиться правова робота спрямована на правильне застосування, неухильне дотримання та запобігання невиконанню вимог законодавства, інших нормативних актів. Порушень вимог законодавства не допущено. </w:t>
            </w:r>
            <w:r w:rsidR="00A70B4B" w:rsidRPr="00A70B4B">
              <w:rPr>
                <w:rFonts w:ascii="Times New Roman" w:hAnsi="Times New Roman" w:cs="Times New Roman"/>
                <w:sz w:val="20"/>
                <w:szCs w:val="20"/>
              </w:rPr>
              <w:t>Так протягом 1 кварталу 2021 року п</w:t>
            </w:r>
            <w:r w:rsidRPr="00A70B4B">
              <w:rPr>
                <w:rFonts w:ascii="Times New Roman" w:hAnsi="Times New Roman" w:cs="Times New Roman"/>
                <w:sz w:val="20"/>
                <w:szCs w:val="20"/>
              </w:rPr>
              <w:t>ідготовлено та направлено</w:t>
            </w:r>
            <w:r w:rsidR="00A70B4B" w:rsidRPr="00A70B4B">
              <w:rPr>
                <w:rFonts w:ascii="Times New Roman" w:hAnsi="Times New Roman" w:cs="Times New Roman"/>
                <w:sz w:val="20"/>
                <w:szCs w:val="20"/>
              </w:rPr>
              <w:t xml:space="preserve"> 34 претензії на загальну суму 2484,988 грн.</w:t>
            </w:r>
            <w:r w:rsidRPr="00A70B4B">
              <w:rPr>
                <w:rFonts w:ascii="Times New Roman" w:hAnsi="Times New Roman" w:cs="Times New Roman"/>
                <w:sz w:val="20"/>
                <w:szCs w:val="20"/>
              </w:rPr>
              <w:t xml:space="preserve"> щодо добровільної сплати заподіяних державі збитків. Направлено до суду 5 позовів щодо застосування заходів державного нагляду (контролю) в частині тимчасової зупинки діяльності суб’єктів господарювання, 1 з яких залишений без руху, по іншим розгляд триває. Також спрямовано до суду 6 позовів щодо примусового відшкодування збитків заподіяних державі на загальну суму 301,482 грн., з яких: 3 розглянуто із задоволенням позивних вимог, по іншим розгляд триває. </w:t>
            </w:r>
          </w:p>
          <w:p w:rsidR="00C70B91" w:rsidRPr="00A70B4B" w:rsidRDefault="00C3498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B4B">
              <w:rPr>
                <w:rFonts w:ascii="Times New Roman" w:hAnsi="Times New Roman" w:cs="Times New Roman"/>
                <w:sz w:val="20"/>
                <w:szCs w:val="20"/>
              </w:rPr>
              <w:t xml:space="preserve">Співробітниками сектору прийнята участь у 26 судових засіданнях, у тому числі із застосуванням системи </w:t>
            </w:r>
            <w:r w:rsidRPr="00A70B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EASYCON</w:t>
            </w:r>
            <w:r w:rsidR="00A70B4B" w:rsidRPr="00A70B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78C4" w:rsidTr="00B77E87">
        <w:tc>
          <w:tcPr>
            <w:tcW w:w="514" w:type="dxa"/>
          </w:tcPr>
          <w:p w:rsidR="003678C4" w:rsidRPr="007208CB" w:rsidRDefault="003678C4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3678C4" w:rsidRPr="007208CB" w:rsidRDefault="003678C4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Перевірка проектів організаційно-розпорядчих документів Інспекції, з метою виявлення та усунення причин та умов, що призводять чи можуть призвести до вчинення  корупційних правопорушень</w:t>
            </w:r>
          </w:p>
        </w:tc>
        <w:tc>
          <w:tcPr>
            <w:tcW w:w="3847" w:type="dxa"/>
          </w:tcPr>
          <w:p w:rsidR="003678C4" w:rsidRPr="007208CB" w:rsidRDefault="003678C4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запобігання корупції»; Типове положення про уповноважений підрозділ (особу) з питань запобігання та виявлення корупції, затверджено наказом НАЗК від 17.03.2020 №102/20</w:t>
            </w:r>
          </w:p>
        </w:tc>
        <w:tc>
          <w:tcPr>
            <w:tcW w:w="2149" w:type="dxa"/>
          </w:tcPr>
          <w:p w:rsidR="003678C4" w:rsidRPr="00B842AB" w:rsidRDefault="003678C4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B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3678C4" w:rsidRPr="0056093C" w:rsidRDefault="0085302F" w:rsidP="00016D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 метою виявлення та усунення причин та умов, що призводять чи можуть призвести до вчинення  корупційних правопорушень</w:t>
            </w:r>
            <w:r w:rsidRPr="003678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678C4" w:rsidRPr="003678C4">
              <w:rPr>
                <w:rFonts w:ascii="Times New Roman" w:hAnsi="Times New Roman" w:cs="Times New Roman"/>
                <w:sz w:val="20"/>
                <w:szCs w:val="20"/>
              </w:rPr>
              <w:t xml:space="preserve">оловний спеціаліст з питань запобігання та виявлення корупції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постійно </w:t>
            </w:r>
            <w:r w:rsidR="003678C4" w:rsidRPr="003678C4">
              <w:rPr>
                <w:rFonts w:ascii="Times New Roman" w:hAnsi="Times New Roman" w:cs="Times New Roman"/>
                <w:sz w:val="20"/>
                <w:szCs w:val="20"/>
              </w:rPr>
              <w:t>перевіряє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78C4" w:rsidRPr="003678C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потім </w:t>
            </w:r>
            <w:r w:rsidR="003678C4" w:rsidRPr="003678C4">
              <w:rPr>
                <w:rFonts w:ascii="Times New Roman" w:hAnsi="Times New Roman" w:cs="Times New Roman"/>
                <w:sz w:val="20"/>
                <w:szCs w:val="20"/>
              </w:rPr>
              <w:t>узгоджує проекти організаційно-розпорядчих документів</w:t>
            </w:r>
            <w:r w:rsidR="003678C4">
              <w:rPr>
                <w:rFonts w:ascii="Times New Roman" w:hAnsi="Times New Roman" w:cs="Times New Roman"/>
                <w:sz w:val="20"/>
                <w:szCs w:val="20"/>
              </w:rPr>
              <w:t xml:space="preserve"> Інспекції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E5D" w:rsidTr="00B112FB">
        <w:tc>
          <w:tcPr>
            <w:tcW w:w="514" w:type="dxa"/>
          </w:tcPr>
          <w:p w:rsidR="00476E5D" w:rsidRPr="003A47D2" w:rsidRDefault="00476E5D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476E5D" w:rsidRDefault="00476E5D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заходів по виявленню сприятливих факторів вчинення корупційних ризиків у діяльності посадових і службових осіб Інспекції</w:t>
            </w:r>
          </w:p>
        </w:tc>
        <w:tc>
          <w:tcPr>
            <w:tcW w:w="3847" w:type="dxa"/>
          </w:tcPr>
          <w:p w:rsidR="00476E5D" w:rsidRDefault="00476E5D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запобігання корупції»; Типове положення про уповноважений підрозділ (особу) з питань запобігання та виявлення корупції, затверджено наказом НАЗК від 17.03.2020 №102/20</w:t>
            </w:r>
          </w:p>
        </w:tc>
        <w:tc>
          <w:tcPr>
            <w:tcW w:w="2149" w:type="dxa"/>
          </w:tcPr>
          <w:p w:rsidR="00476E5D" w:rsidRPr="00B842AB" w:rsidRDefault="00476E5D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B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476E5D" w:rsidRPr="0056093C" w:rsidRDefault="00476E5D" w:rsidP="00016D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6E5D">
              <w:rPr>
                <w:rFonts w:ascii="Times New Roman" w:hAnsi="Times New Roman" w:cs="Times New Roman"/>
                <w:sz w:val="20"/>
                <w:szCs w:val="20"/>
              </w:rPr>
              <w:t xml:space="preserve">Наказом Інспекція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06.04.2021 №2/1-26-37створена </w:t>
            </w:r>
            <w:r w:rsidRPr="00476E5D">
              <w:rPr>
                <w:rFonts w:ascii="Times New Roman" w:hAnsi="Times New Roman" w:cs="Times New Roman"/>
                <w:sz w:val="20"/>
                <w:szCs w:val="20"/>
              </w:rPr>
              <w:t xml:space="preserve">комісія з оцінки корупційних ризиків діяльності Інспекції. Цим наказом визначений склад комісії, затверджене відповідне положення. На даний час комісія проводить заходи щодо визначення корупційних ризиків, які полягають у визначенні можливих механізмів протидії та запобігання корупційним ризикам, готуються пропозиції щодо </w:t>
            </w:r>
            <w:r w:rsidRPr="0047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шляхів їх реалізації котрі спрямовані на ліквідацію або мінімізацію умов виникнення корупційних ризиків.                      </w:t>
            </w:r>
          </w:p>
        </w:tc>
      </w:tr>
      <w:tr w:rsidR="00C7671D" w:rsidTr="000E186F">
        <w:tc>
          <w:tcPr>
            <w:tcW w:w="514" w:type="dxa"/>
          </w:tcPr>
          <w:p w:rsidR="00C7671D" w:rsidRDefault="00C7671D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C7671D" w:rsidRDefault="00C7671D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Підготовка та подання щорічного звіту про чисельність працюючих та військовозобов’язаних, які заброньовані згідно з переліком посад і професій в Інспекції</w:t>
            </w:r>
          </w:p>
        </w:tc>
        <w:tc>
          <w:tcPr>
            <w:tcW w:w="3847" w:type="dxa"/>
          </w:tcPr>
          <w:p w:rsidR="00C7671D" w:rsidRDefault="00C7671D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час, затверджений постановою КМУ від 04.02.2015 №45 (зі змінами)</w:t>
            </w:r>
          </w:p>
        </w:tc>
        <w:tc>
          <w:tcPr>
            <w:tcW w:w="2149" w:type="dxa"/>
          </w:tcPr>
          <w:p w:rsidR="00C7671D" w:rsidRPr="00A82D7F" w:rsidRDefault="00C7671D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D7F">
              <w:rPr>
                <w:rFonts w:ascii="Times New Roman" w:hAnsi="Times New Roman" w:cs="Times New Roman"/>
                <w:sz w:val="20"/>
                <w:szCs w:val="20"/>
              </w:rPr>
              <w:t>До 01.01.2022</w:t>
            </w:r>
          </w:p>
        </w:tc>
        <w:tc>
          <w:tcPr>
            <w:tcW w:w="5985" w:type="dxa"/>
          </w:tcPr>
          <w:p w:rsidR="00C7671D" w:rsidRPr="00A82D7F" w:rsidRDefault="00C7671D" w:rsidP="00016D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2D7F">
              <w:rPr>
                <w:rFonts w:ascii="Times New Roman" w:hAnsi="Times New Roman" w:cs="Times New Roman"/>
                <w:sz w:val="20"/>
                <w:szCs w:val="20"/>
              </w:rPr>
              <w:t>Сектором управління персоналом упродовж року формується щорічний звіт про чисельність працюючих та військовозобов’язаних, які заброньовані згідно з переліком посад і професій. У грудні 2021 року планується його подача до Сєвєродонецького міського військового комісаріату</w:t>
            </w:r>
          </w:p>
        </w:tc>
      </w:tr>
      <w:tr w:rsidR="00A56562" w:rsidTr="0015315C">
        <w:tc>
          <w:tcPr>
            <w:tcW w:w="514" w:type="dxa"/>
          </w:tcPr>
          <w:p w:rsidR="00A56562" w:rsidRDefault="00A56562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A56562" w:rsidRDefault="00A56562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Подання до Держекоінспекції фінансової та бюджетної звітності</w:t>
            </w:r>
          </w:p>
        </w:tc>
        <w:tc>
          <w:tcPr>
            <w:tcW w:w="3847" w:type="dxa"/>
          </w:tcPr>
          <w:p w:rsidR="00A56562" w:rsidRDefault="00A56562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Стаття 58 Бюджетного кодексу України, наказ Мінфіну від 24.01.2012 №44 «Про затвердження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страхування», зареєстрований в Мінюсті 09.12.2012 №196/20509</w:t>
            </w:r>
          </w:p>
        </w:tc>
        <w:tc>
          <w:tcPr>
            <w:tcW w:w="2149" w:type="dxa"/>
          </w:tcPr>
          <w:p w:rsidR="00A56562" w:rsidRPr="00B842AB" w:rsidRDefault="00A56562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B">
              <w:rPr>
                <w:rFonts w:ascii="Times New Roman" w:hAnsi="Times New Roman" w:cs="Times New Roman"/>
                <w:sz w:val="20"/>
                <w:szCs w:val="20"/>
              </w:rPr>
              <w:t>Щоквартально до 15 числа наступного місяця</w:t>
            </w:r>
          </w:p>
        </w:tc>
        <w:tc>
          <w:tcPr>
            <w:tcW w:w="5985" w:type="dxa"/>
          </w:tcPr>
          <w:p w:rsidR="00A56562" w:rsidRPr="00A56562" w:rsidRDefault="00A56562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62">
              <w:rPr>
                <w:rFonts w:ascii="Times New Roman" w:hAnsi="Times New Roman" w:cs="Times New Roman"/>
                <w:sz w:val="20"/>
                <w:szCs w:val="20"/>
              </w:rPr>
              <w:t xml:space="preserve">На даний час формується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фінансова та бюджетна звітність, у зазначений термін буде направлена до Держекоінспекції</w:t>
            </w:r>
          </w:p>
          <w:p w:rsidR="00A56562" w:rsidRPr="00A56562" w:rsidRDefault="00A56562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562" w:rsidRPr="00A56562" w:rsidRDefault="00A56562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562" w:rsidTr="004D2331">
        <w:tc>
          <w:tcPr>
            <w:tcW w:w="514" w:type="dxa"/>
          </w:tcPr>
          <w:p w:rsidR="00A56562" w:rsidRDefault="00A56562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A56562" w:rsidRDefault="00A56562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Подання до Держекоінспекції бюджетного запиту на 2022</w:t>
            </w:r>
          </w:p>
        </w:tc>
        <w:tc>
          <w:tcPr>
            <w:tcW w:w="3847" w:type="dxa"/>
          </w:tcPr>
          <w:p w:rsidR="00A56562" w:rsidRDefault="00A56562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Стаття 35 Бюджетного кодексу України</w:t>
            </w:r>
          </w:p>
        </w:tc>
        <w:tc>
          <w:tcPr>
            <w:tcW w:w="2149" w:type="dxa"/>
          </w:tcPr>
          <w:p w:rsidR="00A56562" w:rsidRPr="00B842AB" w:rsidRDefault="00A56562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B">
              <w:rPr>
                <w:rFonts w:ascii="Times New Roman" w:hAnsi="Times New Roman" w:cs="Times New Roman"/>
                <w:sz w:val="20"/>
                <w:szCs w:val="20"/>
              </w:rPr>
              <w:t>До кінця ІІІ кварталу 2021 року</w:t>
            </w:r>
          </w:p>
        </w:tc>
        <w:tc>
          <w:tcPr>
            <w:tcW w:w="5985" w:type="dxa"/>
          </w:tcPr>
          <w:p w:rsidR="00A56562" w:rsidRPr="00A56562" w:rsidRDefault="00A56562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562">
              <w:rPr>
                <w:rFonts w:ascii="Times New Roman" w:hAnsi="Times New Roman" w:cs="Times New Roman"/>
                <w:sz w:val="20"/>
                <w:szCs w:val="20"/>
              </w:rPr>
              <w:t xml:space="preserve">Строк подання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запиту на 2022 рік ще не настав.</w:t>
            </w:r>
          </w:p>
          <w:p w:rsidR="00A56562" w:rsidRPr="00A56562" w:rsidRDefault="00A56562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0DA" w:rsidTr="000E186F">
        <w:tc>
          <w:tcPr>
            <w:tcW w:w="514" w:type="dxa"/>
          </w:tcPr>
          <w:p w:rsidR="005600DA" w:rsidRDefault="005600DA" w:rsidP="00016D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5600DA" w:rsidRDefault="005600DA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конкурсів (доборів) на зайняття вакантних посад державної служби категорії «Б» та «В» Інспекції</w:t>
            </w:r>
          </w:p>
        </w:tc>
        <w:tc>
          <w:tcPr>
            <w:tcW w:w="3847" w:type="dxa"/>
          </w:tcPr>
          <w:p w:rsidR="005600DA" w:rsidRPr="00D75F7B" w:rsidRDefault="005600DA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України «Про державну службу»; Порядок проведення конкурсу на зайняття посад державної служби, затверджений постановою КМУ від 25.03.2016 №246; Порядок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-19, спричиненої коронавірусном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SARS</w:t>
            </w:r>
            <w:r w:rsidRPr="00D75F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</w:t>
            </w:r>
            <w:proofErr w:type="spellEnd"/>
            <w:r w:rsidRPr="00D75F7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затверджений постановою КМУ від 22.04.2016 №290</w:t>
            </w:r>
          </w:p>
        </w:tc>
        <w:tc>
          <w:tcPr>
            <w:tcW w:w="2149" w:type="dxa"/>
          </w:tcPr>
          <w:p w:rsidR="005600DA" w:rsidRPr="00555A74" w:rsidRDefault="005600DA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74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5600DA" w:rsidRPr="00555A74" w:rsidRDefault="00555A74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A74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1 кварталу 2021 року, у зв’язку з гострою необхідністю забезпечення функціонування Інспекції, начальник приймає рішення оголосити добір на 4 посади. За результатами добору укладено 4 строкові контракти з претендентами на посаду головного спеціаліста відділів державного екологічного нагляду (контролю) надр, атмосферного повітря і тваринного світу та біоресурсів – державних інспекторів з охорони навколишнього природного середовища Луганської області. 29 березня 2021 року оголошений конкурс на зайняття 6 вакантних посад, зокрема двох начальників відділів та чотирьох головних спеціалістів.   </w:t>
            </w:r>
          </w:p>
        </w:tc>
      </w:tr>
      <w:tr w:rsidR="008D2793" w:rsidTr="000E186F">
        <w:tc>
          <w:tcPr>
            <w:tcW w:w="514" w:type="dxa"/>
          </w:tcPr>
          <w:p w:rsidR="008D2793" w:rsidRDefault="008D2793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8D2793" w:rsidRDefault="008D2793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 оцінювання результатів службової діяльності державних службовців Інспекції</w:t>
            </w:r>
          </w:p>
        </w:tc>
        <w:tc>
          <w:tcPr>
            <w:tcW w:w="3847" w:type="dxa"/>
          </w:tcPr>
          <w:p w:rsidR="008D2793" w:rsidRDefault="008D2793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державну службу»;  Порядок проведення оцінювання результатів службової діяльності державних службовців, затверджений постановою КМУ від 23.08.2017 №640</w:t>
            </w:r>
          </w:p>
        </w:tc>
        <w:tc>
          <w:tcPr>
            <w:tcW w:w="2149" w:type="dxa"/>
          </w:tcPr>
          <w:p w:rsidR="008D2793" w:rsidRPr="007753C8" w:rsidRDefault="008D2793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3C8">
              <w:rPr>
                <w:rFonts w:ascii="Times New Roman" w:hAnsi="Times New Roman" w:cs="Times New Roman"/>
                <w:sz w:val="20"/>
                <w:szCs w:val="20"/>
              </w:rPr>
              <w:t xml:space="preserve">Вересень 2021 року </w:t>
            </w:r>
          </w:p>
        </w:tc>
        <w:tc>
          <w:tcPr>
            <w:tcW w:w="5985" w:type="dxa"/>
          </w:tcPr>
          <w:p w:rsidR="008D2793" w:rsidRPr="007753C8" w:rsidRDefault="00045EA7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3C8">
              <w:rPr>
                <w:rFonts w:ascii="Times New Roman" w:hAnsi="Times New Roman" w:cs="Times New Roman"/>
                <w:sz w:val="20"/>
                <w:szCs w:val="20"/>
              </w:rPr>
              <w:t>Термін виконання ще не наступив</w:t>
            </w:r>
          </w:p>
        </w:tc>
      </w:tr>
      <w:tr w:rsidR="00D222B7" w:rsidTr="003869CD">
        <w:tc>
          <w:tcPr>
            <w:tcW w:w="514" w:type="dxa"/>
          </w:tcPr>
          <w:p w:rsidR="00D222B7" w:rsidRDefault="00D222B7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D222B7" w:rsidRDefault="00D222B7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Зведені дані по Інспекції про здійснення державного нагляду (контролю) у сфері охорони навколишнього природного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середовища та раціонального використання природних ресурсів</w:t>
            </w:r>
          </w:p>
        </w:tc>
        <w:tc>
          <w:tcPr>
            <w:tcW w:w="3847" w:type="dxa"/>
          </w:tcPr>
          <w:p w:rsidR="00D222B7" w:rsidRDefault="00D222B7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Положення про Державну екологічну інспекцію у Луганській області від 28.04.2020 №123</w:t>
            </w:r>
          </w:p>
        </w:tc>
        <w:tc>
          <w:tcPr>
            <w:tcW w:w="2149" w:type="dxa"/>
          </w:tcPr>
          <w:p w:rsidR="00D222B7" w:rsidRPr="0056093C" w:rsidRDefault="00D222B7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До 5 січня; щоквартально до 5 числа першого місяця наступного кварталу </w:t>
            </w:r>
          </w:p>
        </w:tc>
        <w:tc>
          <w:tcPr>
            <w:tcW w:w="5985" w:type="dxa"/>
          </w:tcPr>
          <w:p w:rsidR="00D222B7" w:rsidRPr="00D222B7" w:rsidRDefault="00D222B7" w:rsidP="00D22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Так Інспекцією подані до Держекоінспекції наступні звіти (квартальні та річні): </w:t>
            </w:r>
          </w:p>
          <w:p w:rsidR="00D222B7" w:rsidRPr="00D222B7" w:rsidRDefault="00D222B7" w:rsidP="00D222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«Про внесення змін до наказу Держекоінспекції України від 28.05.2012 №100», наказ Державної екологічної інспекції України від 31.01.2018 №12 </w:t>
            </w:r>
          </w:p>
          <w:p w:rsidR="00D222B7" w:rsidRPr="00D222B7" w:rsidRDefault="00D222B7" w:rsidP="00A26FF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«Про затвердження форм обліку», наказ Держекоінспекції від 28.09.2012 № 186 надання інформації щодо стану виконання прийнятих рішень про </w:t>
            </w:r>
            <w:proofErr w:type="spellStart"/>
            <w:r w:rsidRPr="00D222B7">
              <w:rPr>
                <w:rFonts w:ascii="Times New Roman" w:hAnsi="Times New Roman" w:cs="Times New Roman"/>
                <w:sz w:val="20"/>
                <w:szCs w:val="20"/>
              </w:rPr>
              <w:t>призупинки</w:t>
            </w:r>
            <w:proofErr w:type="spellEnd"/>
            <w:r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 та стан виконання виданих приписів</w:t>
            </w:r>
          </w:p>
          <w:p w:rsidR="00D222B7" w:rsidRPr="00D222B7" w:rsidRDefault="00D222B7" w:rsidP="00EE4F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«Про надання звітів про розгляд справ про адміністративні правопорушення та осіб, які притягнуті до адміністративної відповідальності», наказ Держекоінспекції  від 29.12.2017 № 742 </w:t>
            </w:r>
          </w:p>
          <w:p w:rsidR="00D222B7" w:rsidRPr="00D222B7" w:rsidRDefault="009A27E2" w:rsidP="00D222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надання інформації про розгляд справ про адміністративні правопорушення відповідно до листа Державної екологічної інспекції України від 03.06.2013 №2/4-1/1351/2-3; 75/2-3 «Про надання інформації» за встановленими </w:t>
            </w:r>
            <w:proofErr w:type="spellStart"/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>Держпідприємництвом</w:t>
            </w:r>
            <w:proofErr w:type="spellEnd"/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 формами щодо проведених планових та позапланових перевірок суб’єктів господарювання</w:t>
            </w:r>
          </w:p>
          <w:p w:rsidR="00D222B7" w:rsidRPr="00D222B7" w:rsidRDefault="009A27E2" w:rsidP="00D222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виконання </w:t>
            </w:r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>окрем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 доручення Державної екологічної інспекції України від 01.07.2015 №21 «Про планові та позапланові перевірки» планові та позапланові перевірки підприємств, установ та організацій, фізичних осіб – підприємців за встановленими Державною регуляторною службою України формами</w:t>
            </w:r>
          </w:p>
          <w:p w:rsidR="00D222B7" w:rsidRPr="00D222B7" w:rsidRDefault="009A27E2" w:rsidP="00D222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виконання </w:t>
            </w:r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>доручення Державної екологічної інспекції України від 16.01.2020 №21 щодо кількості випадків не допуску суб’єктами господарювання посадових осіб до проведення заходів державного нагляду (контролю) щодо дотримання ними вимог природоохоронного законодавства</w:t>
            </w:r>
          </w:p>
          <w:p w:rsidR="00D222B7" w:rsidRPr="00D222B7" w:rsidRDefault="009A27E2" w:rsidP="00D222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22B7">
              <w:rPr>
                <w:rFonts w:ascii="Times New Roman" w:hAnsi="Times New Roman" w:cs="Times New Roman"/>
                <w:sz w:val="20"/>
                <w:szCs w:val="20"/>
              </w:rPr>
              <w:t>«Про звітність щодо ефективності»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>наказ Держекоінспекції  від 03.04.2018 № 50 надання інформації щодо визначення ефективності здійснення державного нагляду (контролю)</w:t>
            </w:r>
          </w:p>
          <w:p w:rsidR="00D222B7" w:rsidRPr="00D222B7" w:rsidRDefault="009A27E2" w:rsidP="00D222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22B7">
              <w:rPr>
                <w:rFonts w:ascii="Times New Roman" w:hAnsi="Times New Roman" w:cs="Times New Roman"/>
                <w:sz w:val="20"/>
                <w:szCs w:val="20"/>
              </w:rPr>
              <w:t>«Про затвердження форми звітної інформації щодо наданих та задоволених приписів/подань про анулювання, зупинення дії дозволів»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>наказ Держекоінспекції від 16.11.2020 № 432 надання звітної інформації щодо наданих та задоволених приписів/подань про анулювання, зупинення дії дозволів</w:t>
            </w:r>
          </w:p>
          <w:p w:rsidR="00D222B7" w:rsidRPr="00D222B7" w:rsidRDefault="00C86BF0" w:rsidP="00D222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виконання </w:t>
            </w:r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>доручення Держекоінспекції «Про реалізацію повноважень Державної екологічної інспекції України» від 14.01.2021 № 3 надання звітів та аналітичних довідок до них про виконання заходів державного нагляду (контролю) СГ та ЦОВВ</w:t>
            </w:r>
          </w:p>
          <w:p w:rsidR="00D222B7" w:rsidRPr="008826A3" w:rsidRDefault="00C86BF0" w:rsidP="00016D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виконання </w:t>
            </w:r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доручення Держекоінспекції «Про внесення звітної інформації до електронної системи» від 26.04.2019 </w:t>
            </w:r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94 внесення  даних до Електронної системи звітної інформації: ефективність; результати здійснення </w:t>
            </w:r>
            <w:proofErr w:type="spellStart"/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proofErr w:type="spellEnd"/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 xml:space="preserve">. нагляду; </w:t>
            </w:r>
            <w:proofErr w:type="spellStart"/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>призупинки</w:t>
            </w:r>
            <w:proofErr w:type="spellEnd"/>
            <w:r w:rsidR="00D222B7" w:rsidRPr="00D222B7">
              <w:rPr>
                <w:rFonts w:ascii="Times New Roman" w:hAnsi="Times New Roman" w:cs="Times New Roman"/>
                <w:sz w:val="20"/>
                <w:szCs w:val="20"/>
              </w:rPr>
              <w:t>; приписи</w:t>
            </w:r>
          </w:p>
        </w:tc>
      </w:tr>
      <w:tr w:rsidR="00224D13" w:rsidTr="00FD2366">
        <w:tc>
          <w:tcPr>
            <w:tcW w:w="514" w:type="dxa"/>
          </w:tcPr>
          <w:p w:rsidR="00224D13" w:rsidRDefault="00224D13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224D13" w:rsidRDefault="00224D13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Розроблення секторального плану державного ринкового нагляду на 2022 рік</w:t>
            </w:r>
          </w:p>
        </w:tc>
        <w:tc>
          <w:tcPr>
            <w:tcW w:w="3847" w:type="dxa"/>
          </w:tcPr>
          <w:p w:rsidR="00224D13" w:rsidRDefault="00224D13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державний ринковий нагляд і контроль нехарчової продукції»; постанова КМУ від 26.12.2011 №1410 «Про затвердження Порядку розроблення та перегляду секторальних планів ринкового нагляду, моніторингу та звітування про їх виконання»</w:t>
            </w:r>
          </w:p>
        </w:tc>
        <w:tc>
          <w:tcPr>
            <w:tcW w:w="2149" w:type="dxa"/>
          </w:tcPr>
          <w:p w:rsidR="00224D13" w:rsidRPr="00224D13" w:rsidRDefault="00224D13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D13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224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24D1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2021 року</w:t>
            </w:r>
          </w:p>
        </w:tc>
        <w:tc>
          <w:tcPr>
            <w:tcW w:w="5985" w:type="dxa"/>
          </w:tcPr>
          <w:p w:rsidR="00224D13" w:rsidRPr="00224D13" w:rsidRDefault="00224D13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D13">
              <w:rPr>
                <w:rFonts w:ascii="Times New Roman" w:hAnsi="Times New Roman" w:cs="Times New Roman"/>
                <w:sz w:val="20"/>
                <w:szCs w:val="20"/>
              </w:rPr>
              <w:t>Термін виконання ще не настав.</w:t>
            </w:r>
          </w:p>
          <w:p w:rsidR="00224D13" w:rsidRPr="00224D13" w:rsidRDefault="00224D13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9B" w:rsidTr="00046648">
        <w:tc>
          <w:tcPr>
            <w:tcW w:w="514" w:type="dxa"/>
          </w:tcPr>
          <w:p w:rsidR="00CB269B" w:rsidRDefault="00CB269B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CB269B" w:rsidRDefault="00CB269B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Ведення обліку випадків виявлення перевищення допустимого рівня іонізуючого випромінювання транспортних засобів та вантажів</w:t>
            </w:r>
          </w:p>
        </w:tc>
        <w:tc>
          <w:tcPr>
            <w:tcW w:w="3847" w:type="dxa"/>
          </w:tcPr>
          <w:p w:rsidR="00CB269B" w:rsidRDefault="00CB269B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Положення про Державну екологічну інспекцію у Луганській області від 28.04.2020 №123</w:t>
            </w:r>
          </w:p>
        </w:tc>
        <w:tc>
          <w:tcPr>
            <w:tcW w:w="2149" w:type="dxa"/>
          </w:tcPr>
          <w:p w:rsidR="00CB269B" w:rsidRPr="00B842AB" w:rsidRDefault="00CB269B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2AB">
              <w:rPr>
                <w:rFonts w:ascii="Times New Roman" w:hAnsi="Times New Roman" w:cs="Times New Roman"/>
                <w:sz w:val="20"/>
                <w:szCs w:val="20"/>
              </w:rPr>
              <w:t>До 5 числа щомісячно</w:t>
            </w:r>
          </w:p>
        </w:tc>
        <w:tc>
          <w:tcPr>
            <w:tcW w:w="5985" w:type="dxa"/>
          </w:tcPr>
          <w:p w:rsidR="00CB269B" w:rsidRPr="00CB269B" w:rsidRDefault="00CB269B" w:rsidP="002A3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69B">
              <w:rPr>
                <w:rFonts w:ascii="Times New Roman" w:hAnsi="Times New Roman" w:cs="Times New Roman"/>
                <w:sz w:val="20"/>
                <w:szCs w:val="20"/>
              </w:rPr>
              <w:t xml:space="preserve">На виконання наказу Державної екологічної інспекції України від 28.12.2018 № 306 сектором радіаційного контролю складено та направлено </w:t>
            </w:r>
            <w:r w:rsidR="008A0726" w:rsidRPr="003678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269B">
              <w:rPr>
                <w:rFonts w:ascii="Times New Roman" w:hAnsi="Times New Roman" w:cs="Times New Roman"/>
                <w:sz w:val="20"/>
                <w:szCs w:val="20"/>
              </w:rPr>
              <w:t xml:space="preserve"> щомісячних звіти  щодо обліку випадків виявлення перевищення допустимого рівня іонізуючого  випромінювання транспортних засобів та вантажів.</w:t>
            </w:r>
          </w:p>
        </w:tc>
      </w:tr>
      <w:tr w:rsidR="00AE7BF5" w:rsidTr="000E186F">
        <w:tc>
          <w:tcPr>
            <w:tcW w:w="514" w:type="dxa"/>
          </w:tcPr>
          <w:p w:rsidR="00AE7BF5" w:rsidRDefault="00AE7BF5" w:rsidP="00016D9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AE7BF5" w:rsidRPr="007E1DCA" w:rsidRDefault="00AE7BF5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інформування громадськості про діяльність Інспекції щодо забезпечення реалізації державної політики у сфері охорони довкілля на офіційному веб-сайті та сторінці у мережі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3847" w:type="dxa"/>
          </w:tcPr>
          <w:p w:rsidR="00AE7BF5" w:rsidRDefault="00AE7BF5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7A">
              <w:rPr>
                <w:rFonts w:ascii="Times New Roman" w:hAnsi="Times New Roman" w:cs="Times New Roman"/>
                <w:sz w:val="20"/>
                <w:szCs w:val="20"/>
              </w:rPr>
              <w:t>Наказ Державної екологічної інспекції у Луганській області від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.01.2021 №2/1-26-1 «Про наповнення офіційного веб - сайту та соціальної  мережі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2149" w:type="dxa"/>
          </w:tcPr>
          <w:p w:rsidR="00AE7BF5" w:rsidRPr="0056093C" w:rsidRDefault="00AE7BF5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AE7BF5" w:rsidRDefault="00AE7BF5" w:rsidP="00AE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 xml:space="preserve">нформування громадськості про діяльність Інспекції щодо забезпечення реалізації державної політики у сфері охорони довкілля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здійснюється </w:t>
            </w: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 xml:space="preserve">на офіційному веб-сайті та сторінці у мережі </w:t>
            </w:r>
            <w:r w:rsidRPr="00AE7B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BF5" w:rsidRPr="00AE7BF5" w:rsidRDefault="00AE7BF5" w:rsidP="00AE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 протягом </w:t>
            </w: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 xml:space="preserve"> 2021 року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>озміще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інформаційних матеріалів про результати діяльності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 статей:</w:t>
            </w:r>
          </w:p>
          <w:p w:rsidR="00AE7BF5" w:rsidRPr="00AE7BF5" w:rsidRDefault="00AE7BF5" w:rsidP="00AE7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 xml:space="preserve">планових – 24, позапланових – 30, рейд – 21. </w:t>
            </w:r>
          </w:p>
          <w:p w:rsidR="00AE7BF5" w:rsidRPr="0056093C" w:rsidRDefault="00AE7BF5" w:rsidP="00AE7B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 xml:space="preserve">Публічних виступів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вже</w:t>
            </w: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 xml:space="preserve"> 5. Переглянути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їх </w:t>
            </w:r>
            <w:r w:rsidRPr="00AE7BF5">
              <w:rPr>
                <w:rFonts w:ascii="Times New Roman" w:hAnsi="Times New Roman" w:cs="Times New Roman"/>
                <w:sz w:val="20"/>
                <w:szCs w:val="20"/>
              </w:rPr>
              <w:t>можна за посиланнями https://www.facebook.com/donbasonline/videos/429704231486411/, https://www.youtube.com/watch?v=o5L6SzwHHB4&amp;feature=youtu.be, https://www.youtube.com/watch?v=hoiE8myfbJ8, https://www.youtube.com/watch?v=ZLxCO4b_ysI, https://www.youtube.com/watch?v=KNLD9cVledU</w:t>
            </w:r>
          </w:p>
        </w:tc>
      </w:tr>
      <w:tr w:rsidR="00016D9F" w:rsidTr="00C008F0">
        <w:tc>
          <w:tcPr>
            <w:tcW w:w="15694" w:type="dxa"/>
            <w:gridSpan w:val="5"/>
          </w:tcPr>
          <w:p w:rsidR="00016D9F" w:rsidRPr="00EF03C4" w:rsidRDefault="00016D9F" w:rsidP="00016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3C4">
              <w:rPr>
                <w:rFonts w:ascii="Times New Roman" w:hAnsi="Times New Roman" w:cs="Times New Roman"/>
                <w:b/>
                <w:sz w:val="20"/>
                <w:szCs w:val="20"/>
              </w:rPr>
              <w:t>2. Забезпечення реалізації державної політики із здійснення державного нагляду (контролю) у сфері охорони навколишнього природного середовища</w:t>
            </w:r>
          </w:p>
        </w:tc>
      </w:tr>
      <w:tr w:rsidR="001863C0" w:rsidTr="006618F4">
        <w:tc>
          <w:tcPr>
            <w:tcW w:w="514" w:type="dxa"/>
          </w:tcPr>
          <w:p w:rsidR="001863C0" w:rsidRPr="00562B23" w:rsidRDefault="001863C0" w:rsidP="00016D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1863C0" w:rsidRDefault="001863C0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заходів державного ринкового нагляду в межах відповідальності</w:t>
            </w:r>
          </w:p>
        </w:tc>
        <w:tc>
          <w:tcPr>
            <w:tcW w:w="3847" w:type="dxa"/>
          </w:tcPr>
          <w:p w:rsidR="001863C0" w:rsidRDefault="001863C0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державний ринковий нагляд і контроль нехарчової продукції»; постанова КМУ від 28.12.2016 №1069 «Про затвердження переліку видів продукції, щодо яких органи державного ринкового нагляду здійснюють державний нагляд»</w:t>
            </w:r>
          </w:p>
        </w:tc>
        <w:tc>
          <w:tcPr>
            <w:tcW w:w="2149" w:type="dxa"/>
          </w:tcPr>
          <w:p w:rsidR="001863C0" w:rsidRPr="00EF03C4" w:rsidRDefault="001863C0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C4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1863C0" w:rsidRPr="001863C0" w:rsidRDefault="001863C0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3C0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І кварталу 2021 року сектором державного ринкового нагляду проведено 9 планових заходів державного ринкового нагляду відносно автомобільних бензинів і дизельного пального різних марок, які постачають розповсюджувачі продукції та відповідно складено 6 актів перевірки характеристик продукції, 3 акти перевірки стану виконання суб’єктом господарювання рішень про вжиття обмежувальних (корегувальних заходів) і 1 акт про відмову в проведенні перевірки характеристик продукції. Виявлено 6 </w:t>
            </w:r>
            <w:proofErr w:type="spellStart"/>
            <w:r w:rsidRPr="001863C0">
              <w:rPr>
                <w:rFonts w:ascii="Times New Roman" w:hAnsi="Times New Roman" w:cs="Times New Roman"/>
                <w:sz w:val="20"/>
                <w:szCs w:val="20"/>
              </w:rPr>
              <w:t>невідповідностей</w:t>
            </w:r>
            <w:proofErr w:type="spellEnd"/>
            <w:r w:rsidRPr="001863C0">
              <w:rPr>
                <w:rFonts w:ascii="Times New Roman" w:hAnsi="Times New Roman" w:cs="Times New Roman"/>
                <w:sz w:val="20"/>
                <w:szCs w:val="20"/>
              </w:rPr>
              <w:t xml:space="preserve"> продукції встановленим вимогам(формальної невідповідності) законодавства,  винесено 6 рішення про вжиття обмежувальних (корегувальних) заходів, складено 1 протокол про виявлене(і) порушення вимог статті 44 Закону України «Про державний ринковий нагляд і контроль нехарчової продукції» та статті 15 Закону України «Про загальну </w:t>
            </w:r>
            <w:r w:rsidRPr="00186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безпечність нехарчової продукції» та винесено 1 постанову про накладення штрафних санкцій відносно ТОВ «</w:t>
            </w:r>
            <w:proofErr w:type="spellStart"/>
            <w:r w:rsidRPr="001863C0">
              <w:rPr>
                <w:rFonts w:ascii="Times New Roman" w:hAnsi="Times New Roman" w:cs="Times New Roman"/>
                <w:sz w:val="20"/>
                <w:szCs w:val="20"/>
              </w:rPr>
              <w:t>Східгазтрейд</w:t>
            </w:r>
            <w:proofErr w:type="spellEnd"/>
            <w:r w:rsidRPr="001863C0">
              <w:rPr>
                <w:rFonts w:ascii="Times New Roman" w:hAnsi="Times New Roman" w:cs="Times New Roman"/>
                <w:sz w:val="20"/>
                <w:szCs w:val="20"/>
              </w:rPr>
              <w:t>» відповідно до законодавства України на загальну суму 170000 грн. (матеріали передано до суду для примусового стягнення).</w:t>
            </w:r>
          </w:p>
        </w:tc>
      </w:tr>
      <w:tr w:rsidR="00476430" w:rsidTr="00311828">
        <w:tc>
          <w:tcPr>
            <w:tcW w:w="514" w:type="dxa"/>
          </w:tcPr>
          <w:p w:rsidR="00476430" w:rsidRPr="00562B23" w:rsidRDefault="00476430" w:rsidP="00016D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476430" w:rsidRDefault="00476430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заходів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</w:tc>
        <w:tc>
          <w:tcPr>
            <w:tcW w:w="3847" w:type="dxa"/>
          </w:tcPr>
          <w:p w:rsidR="00476430" w:rsidRDefault="00476430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основні засади державного нагляду (контролю) у сфері господарської діяльності», Положення про Державну екологічну інспекцію у Луганській області, затверджена наказом ДЕІ України від 02.02.2021 №50</w:t>
            </w:r>
          </w:p>
        </w:tc>
        <w:tc>
          <w:tcPr>
            <w:tcW w:w="2149" w:type="dxa"/>
          </w:tcPr>
          <w:p w:rsidR="00476430" w:rsidRPr="00F13761" w:rsidRDefault="00476430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E5BED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>Протягом 1 кварталу зареєстровано 85 актів перевірок з яких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 xml:space="preserve">19 планових суб’єктів перевірок, 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 xml:space="preserve">3 планові перевірки органів самоврядування, 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 xml:space="preserve">13 актів -  позапланові  перевірки суб’єктів господарювання, проведені з різних підстав , 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 xml:space="preserve">20 актів – позапланові акти перевірок органів місцевого самоврядування, 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 xml:space="preserve">6 актів складено за результатами не допуску для здійснення заходів державного нагляду (контролю), 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 xml:space="preserve">12 актів перевірок щодо органів місцевого самоврядування стосовно неможливості проведення перевірок у зв’язку з реорганізацією сільських рад та об’єднанням в територіальні громади, 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 xml:space="preserve">1 довідка щодо участі у перевірці, 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>3 планові перевірки суб’єктів господарювання щодо неможливості здійснення державного нагляду (контролю) відповідно до п. 11 ст. 4 Закону України «Про основні засади державного нагляду (контролю) у сфері господарської діяльності»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>2 акти складених за результатами розгляду звернень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>6 рейдових актів перевірок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>Зареєстровано 412 протоколів про адміністративні правопорушення та 378 постанов про накладення адміністративного стягнення.</w:t>
            </w:r>
          </w:p>
          <w:p w:rsidR="00B84476" w:rsidRPr="00B84476" w:rsidRDefault="00B84476" w:rsidP="00B84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4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6 позапланових перевірок виконання раніше наданих приписів суб’єктам господарювання та 13 перевірок приписів органів самоврядування. За результатами складено 23 протоколи, винесено 23 постанови на загальну суму 7,905 тис. грн. </w:t>
            </w:r>
          </w:p>
          <w:p w:rsidR="008805C7" w:rsidRPr="008805C7" w:rsidRDefault="008805C7" w:rsidP="008805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5C7">
              <w:rPr>
                <w:rFonts w:ascii="Times New Roman" w:hAnsi="Times New Roman" w:cs="Times New Roman"/>
                <w:sz w:val="20"/>
                <w:szCs w:val="20"/>
              </w:rPr>
              <w:t>За результатами проведених перевірок виявлено 412 правопорушень, складено 412 протоколів про адміністративне правопорушення та винесено 378 постанов про накладення адміністративного стягнення на загальну суму 85,680 тис. грн., з яких стягнуто 86,938 тис. грн., а також 24 протоколів направлено на розгляд до судових органів.</w:t>
            </w:r>
          </w:p>
          <w:p w:rsidR="008805C7" w:rsidRPr="008805C7" w:rsidRDefault="008805C7" w:rsidP="008805C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805C7">
              <w:rPr>
                <w:rFonts w:ascii="Times New Roman" w:hAnsi="Times New Roman" w:cs="Times New Roman"/>
                <w:sz w:val="20"/>
                <w:szCs w:val="20"/>
              </w:rPr>
              <w:t>Протягом І кварталу 2021 року передано 7 матеріалів до правоохоронних органів, з них 7 матеріалів до органів поліції. За результатами направлених матеріалів відкрито 5 кримінальних проваджень.</w:t>
            </w:r>
          </w:p>
          <w:p w:rsidR="008805C7" w:rsidRPr="0067273D" w:rsidRDefault="008805C7" w:rsidP="0088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73D">
              <w:rPr>
                <w:rFonts w:ascii="Times New Roman" w:hAnsi="Times New Roman" w:cs="Times New Roman"/>
                <w:sz w:val="20"/>
                <w:szCs w:val="20"/>
              </w:rPr>
              <w:t xml:space="preserve">Інспекцією розраховано збитки заподіяні державі внаслідок порушення вимог природоохоронного законодавства на загальну суму 2531,066 тис. грн., порушникам пред’явлено 34 претензій на </w:t>
            </w:r>
            <w:r w:rsidRPr="006727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відшкодування збитків на загальну суму 2484,988 тис. грн.; стягнуто 26 збитків на загальну суму 281,629 тис. грн.</w:t>
            </w:r>
          </w:p>
          <w:p w:rsidR="00476430" w:rsidRPr="0067273D" w:rsidRDefault="008805C7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73D">
              <w:rPr>
                <w:rFonts w:ascii="Times New Roman" w:hAnsi="Times New Roman" w:cs="Times New Roman"/>
                <w:sz w:val="20"/>
                <w:szCs w:val="20"/>
              </w:rPr>
              <w:t>Протягом кварталу направлено 3 позивних заяви до Луганського окружного адміністративного суду Луганської області, Одеського окружного адміністративного суду та окружного адміністративного суду м. Києва щодо вжиття заходів реагування у сфері державного нагляду (контролю) у вигляді тимчасової зупинки діяльності.</w:t>
            </w:r>
          </w:p>
        </w:tc>
      </w:tr>
      <w:tr w:rsidR="00AA69D6" w:rsidTr="00CA2ED3">
        <w:tc>
          <w:tcPr>
            <w:tcW w:w="514" w:type="dxa"/>
          </w:tcPr>
          <w:p w:rsidR="00AA69D6" w:rsidRPr="00562B23" w:rsidRDefault="00AA69D6" w:rsidP="00016D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AA69D6" w:rsidRDefault="00AA69D6" w:rsidP="00AA6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перевірок у разі виявлення Державної прикордонної служби України транспортних засобів, вантажів та іншого майна з перевищенням допустимого рівня іонізуючого випромінювання та надання дозволу або заборони на пропуск через державний кордон транспортних засобів, вантажів та іншого майна за результатами такої перевірки</w:t>
            </w:r>
          </w:p>
        </w:tc>
        <w:tc>
          <w:tcPr>
            <w:tcW w:w="3847" w:type="dxa"/>
          </w:tcPr>
          <w:p w:rsidR="00AA69D6" w:rsidRPr="00492B4C" w:rsidRDefault="00AA69D6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Стаття 20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Закону України «Про охорону навколишнього природного середовища», Положення про Державну екологічну інспекцію у Луганській області, затверджена наказом ДЕІ України від 02.02.2021 №50</w:t>
            </w:r>
          </w:p>
        </w:tc>
        <w:tc>
          <w:tcPr>
            <w:tcW w:w="2149" w:type="dxa"/>
          </w:tcPr>
          <w:p w:rsidR="00AA69D6" w:rsidRPr="00EF03C4" w:rsidRDefault="00AA69D6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C4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AA69D6" w:rsidRPr="00AA69D6" w:rsidRDefault="00AA69D6" w:rsidP="00AA6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69D6">
              <w:rPr>
                <w:rFonts w:ascii="Times New Roman" w:hAnsi="Times New Roman" w:cs="Times New Roman"/>
                <w:sz w:val="20"/>
                <w:szCs w:val="20"/>
              </w:rPr>
              <w:t>За звітний період повідомлень від територіальних підрозділів Державної прикордонної служби України щодо виявлення перевищення допустимого рівня іонізуючого випромінювання транспортних засобів та вантажів, що переміщуються через Державний кордон України та в контрольних пунктах в’їзду на тимчасово окуповану територію України та виїзду з неї до Інспекції не надходило, тому перевірки дотримання вимог законодавства про радіаційну безпеку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проводилися.</w:t>
            </w:r>
          </w:p>
          <w:p w:rsidR="00AA69D6" w:rsidRDefault="00AA69D6" w:rsidP="00016D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A69D6" w:rsidRPr="0056093C" w:rsidRDefault="00AA69D6" w:rsidP="00016D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7E9E" w:rsidTr="007B04A2">
        <w:tc>
          <w:tcPr>
            <w:tcW w:w="514" w:type="dxa"/>
          </w:tcPr>
          <w:p w:rsidR="00BD7E9E" w:rsidRPr="00562B23" w:rsidRDefault="00BD7E9E" w:rsidP="00016D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BD7E9E" w:rsidRDefault="00BD7E9E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Здійснення державного нагляду (контролю)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вимог природоохоронного законодавства в частині здійснення делегованих їм повноважень</w:t>
            </w:r>
          </w:p>
        </w:tc>
        <w:tc>
          <w:tcPr>
            <w:tcW w:w="3847" w:type="dxa"/>
          </w:tcPr>
          <w:p w:rsidR="00BD7E9E" w:rsidRDefault="00BD7E9E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України «Про охорону навколишнього природного середовища», Положення про Державну екологічну інспекцію у Луганській області, затверджена наказом ДЕІ України від 02.02.2021 №50</w:t>
            </w:r>
          </w:p>
        </w:tc>
        <w:tc>
          <w:tcPr>
            <w:tcW w:w="2149" w:type="dxa"/>
          </w:tcPr>
          <w:p w:rsidR="00BD7E9E" w:rsidRPr="00EA21C3" w:rsidRDefault="00BD7E9E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D7E9E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413E22" w:rsidRPr="00413E22" w:rsidRDefault="00413E22" w:rsidP="0041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1 кварталу 2021 року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зареєстровано</w:t>
            </w: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3E22" w:rsidRPr="00413E22" w:rsidRDefault="00413E22" w:rsidP="0041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 xml:space="preserve">3 планові перевірки органів самоврядування, </w:t>
            </w:r>
          </w:p>
          <w:p w:rsidR="00413E22" w:rsidRPr="00413E22" w:rsidRDefault="00413E22" w:rsidP="0041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позапланових</w:t>
            </w: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ів </w:t>
            </w: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 xml:space="preserve">перевірок органів місцевого самоврядування, </w:t>
            </w:r>
          </w:p>
          <w:p w:rsidR="00413E22" w:rsidRPr="00413E22" w:rsidRDefault="00413E22" w:rsidP="0041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 xml:space="preserve">12 актів перевірок щодо органів місцевого самоврядування стосовно неможливості проведення перевірок у зв’язку з реорганізацією сільських рад та об’єднанням в територіальні громади, </w:t>
            </w:r>
          </w:p>
          <w:p w:rsidR="00BD7E9E" w:rsidRPr="00413E22" w:rsidRDefault="00413E22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>За результатами планових перевірок органів складено 11 протоколів, винесено 10 постанов на загальну суму 1,819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тис. грн..</w:t>
            </w: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результатами</w:t>
            </w: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 xml:space="preserve"> позапланових перевірок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складено </w:t>
            </w: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 xml:space="preserve">14 протоколів 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винесено </w:t>
            </w:r>
            <w:r w:rsidRPr="00413E22">
              <w:rPr>
                <w:rFonts w:ascii="Times New Roman" w:hAnsi="Times New Roman" w:cs="Times New Roman"/>
                <w:sz w:val="20"/>
                <w:szCs w:val="20"/>
              </w:rPr>
              <w:t xml:space="preserve">14 постанов на загальну суму 4,301 </w:t>
            </w:r>
            <w:proofErr w:type="spellStart"/>
            <w:r w:rsidRPr="00413E22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413E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1011" w:rsidTr="007F1686">
        <w:tc>
          <w:tcPr>
            <w:tcW w:w="514" w:type="dxa"/>
          </w:tcPr>
          <w:p w:rsidR="00271011" w:rsidRPr="00562B23" w:rsidRDefault="00271011" w:rsidP="00016D9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271011" w:rsidRPr="00BB5156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проведення </w:t>
            </w:r>
            <w:r w:rsidRPr="00BB5156">
              <w:rPr>
                <w:rFonts w:ascii="Times New Roman" w:hAnsi="Times New Roman" w:cs="Times New Roman"/>
                <w:sz w:val="20"/>
                <w:szCs w:val="20"/>
              </w:rPr>
              <w:t>природоохоронних акцій та операцій:</w:t>
            </w:r>
          </w:p>
          <w:p w:rsidR="00271011" w:rsidRPr="00BB5156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56">
              <w:rPr>
                <w:rFonts w:ascii="Times New Roman" w:hAnsi="Times New Roman" w:cs="Times New Roman"/>
                <w:sz w:val="20"/>
                <w:szCs w:val="20"/>
              </w:rPr>
              <w:t>«Новорічна ялинка»</w:t>
            </w:r>
          </w:p>
          <w:p w:rsidR="00271011" w:rsidRPr="00BB5156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56">
              <w:rPr>
                <w:rFonts w:ascii="Times New Roman" w:hAnsi="Times New Roman" w:cs="Times New Roman"/>
                <w:sz w:val="20"/>
                <w:szCs w:val="20"/>
              </w:rPr>
              <w:t>«Першоцвіт»</w:t>
            </w:r>
          </w:p>
          <w:p w:rsidR="00271011" w:rsidRPr="00BB5156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56">
              <w:rPr>
                <w:rFonts w:ascii="Times New Roman" w:hAnsi="Times New Roman" w:cs="Times New Roman"/>
                <w:sz w:val="20"/>
                <w:szCs w:val="20"/>
              </w:rPr>
              <w:t>«Нерест»</w:t>
            </w:r>
          </w:p>
          <w:p w:rsidR="00271011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156">
              <w:rPr>
                <w:rFonts w:ascii="Times New Roman" w:hAnsi="Times New Roman" w:cs="Times New Roman"/>
                <w:sz w:val="20"/>
                <w:szCs w:val="20"/>
              </w:rPr>
              <w:t>«Сезон тиші»</w:t>
            </w:r>
          </w:p>
          <w:p w:rsidR="00271011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«Сезон полювання» тощо</w:t>
            </w:r>
          </w:p>
        </w:tc>
        <w:tc>
          <w:tcPr>
            <w:tcW w:w="3847" w:type="dxa"/>
          </w:tcPr>
          <w:p w:rsidR="00271011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Закони України:</w:t>
            </w:r>
          </w:p>
          <w:p w:rsidR="00271011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охорону навколишнього природного середовища»</w:t>
            </w:r>
          </w:p>
          <w:p w:rsidR="00271011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природно-заповідний фонд України»</w:t>
            </w:r>
          </w:p>
          <w:p w:rsidR="00271011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рослинний світ»</w:t>
            </w:r>
          </w:p>
          <w:p w:rsidR="00271011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тваринний світ»</w:t>
            </w:r>
          </w:p>
          <w:p w:rsidR="00271011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мисливське господарство та полювання»</w:t>
            </w:r>
          </w:p>
          <w:p w:rsidR="00271011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червону книгу України»</w:t>
            </w:r>
          </w:p>
          <w:p w:rsidR="00271011" w:rsidRDefault="0027101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Положення про Державну екологічну інспекцію у Луганській області,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затверджена наказом ДЕІ України від 02.02.2021 №50</w:t>
            </w:r>
          </w:p>
        </w:tc>
        <w:tc>
          <w:tcPr>
            <w:tcW w:w="2149" w:type="dxa"/>
          </w:tcPr>
          <w:p w:rsidR="00271011" w:rsidRPr="0056093C" w:rsidRDefault="00271011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Упродовж року</w:t>
            </w:r>
          </w:p>
        </w:tc>
        <w:tc>
          <w:tcPr>
            <w:tcW w:w="5985" w:type="dxa"/>
          </w:tcPr>
          <w:p w:rsidR="00E8379F" w:rsidRDefault="001636B3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6B3">
              <w:rPr>
                <w:rFonts w:ascii="Times New Roman" w:hAnsi="Times New Roman" w:cs="Times New Roman"/>
                <w:sz w:val="20"/>
                <w:szCs w:val="20"/>
              </w:rPr>
              <w:t>За 1 квартал 2021 року організовано та проведено</w:t>
            </w:r>
            <w:r w:rsidR="00E8379F">
              <w:rPr>
                <w:rFonts w:ascii="Times New Roman" w:hAnsi="Times New Roman" w:cs="Times New Roman"/>
                <w:sz w:val="20"/>
                <w:szCs w:val="20"/>
              </w:rPr>
              <w:t xml:space="preserve"> наступні операції:</w:t>
            </w:r>
          </w:p>
          <w:p w:rsidR="00271011" w:rsidRPr="00EF1343" w:rsidRDefault="00E8379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F6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6B3" w:rsidRPr="001636B3">
              <w:rPr>
                <w:rFonts w:ascii="Times New Roman" w:hAnsi="Times New Roman" w:cs="Times New Roman"/>
                <w:sz w:val="20"/>
                <w:szCs w:val="20"/>
              </w:rPr>
              <w:t>«Нерест»</w:t>
            </w:r>
            <w:r w:rsidR="001636B3">
              <w:rPr>
                <w:rFonts w:ascii="Times New Roman" w:hAnsi="Times New Roman" w:cs="Times New Roman"/>
                <w:sz w:val="20"/>
                <w:szCs w:val="20"/>
              </w:rPr>
              <w:t xml:space="preserve">. Кількість проведених заходів державного нагляду (контролю) по цьому напрямку становить 27, зокрема за ч3 ст. 85 </w:t>
            </w:r>
            <w:r w:rsidR="001636B3" w:rsidRPr="00EF1343">
              <w:rPr>
                <w:rFonts w:ascii="Times New Roman" w:hAnsi="Times New Roman" w:cs="Times New Roman"/>
                <w:sz w:val="20"/>
                <w:szCs w:val="20"/>
              </w:rPr>
              <w:t xml:space="preserve">КУпАП складено 27 протоколів, </w:t>
            </w:r>
            <w:r w:rsidR="002B36CC" w:rsidRPr="00EF1343">
              <w:rPr>
                <w:rFonts w:ascii="Times New Roman" w:hAnsi="Times New Roman" w:cs="Times New Roman"/>
                <w:sz w:val="20"/>
                <w:szCs w:val="20"/>
              </w:rPr>
              <w:t>накладено штрафів на суму 2,550 тис. грн., стягнут</w:t>
            </w:r>
            <w:r w:rsidR="00B27BD0" w:rsidRPr="00EF13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B36CC" w:rsidRPr="00EF1343">
              <w:rPr>
                <w:rFonts w:ascii="Times New Roman" w:hAnsi="Times New Roman" w:cs="Times New Roman"/>
                <w:sz w:val="20"/>
                <w:szCs w:val="20"/>
              </w:rPr>
              <w:t xml:space="preserve"> сума у розмірі 0,306 </w:t>
            </w:r>
            <w:proofErr w:type="spellStart"/>
            <w:r w:rsidR="002B36CC" w:rsidRPr="00EF1343"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="002B36CC" w:rsidRPr="00EF13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1343" w:rsidRPr="007C0344" w:rsidRDefault="00EF1343" w:rsidP="00EF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343">
              <w:rPr>
                <w:rFonts w:ascii="Times New Roman" w:hAnsi="Times New Roman" w:cs="Times New Roman"/>
                <w:sz w:val="20"/>
                <w:szCs w:val="20"/>
              </w:rPr>
              <w:t>2)  «Сезон полювання». За результатами здійснення державного екологічного нагляду (контролю) за додержанням вимог природоохоронного  законодавства складено 12 протоколів за ч. 1 ст. 85, винесено постанов на загальну суму 4904 грн.; 1 протокол складений за ч</w:t>
            </w:r>
            <w:r w:rsidRPr="007C0344">
              <w:rPr>
                <w:rFonts w:ascii="Times New Roman" w:hAnsi="Times New Roman" w:cs="Times New Roman"/>
                <w:sz w:val="20"/>
                <w:szCs w:val="20"/>
              </w:rPr>
              <w:t xml:space="preserve">. 2 ст. 85, направлено на розгляд до судових органів, розраховано збитки заподіяні державі у розмірі 56000 грн., </w:t>
            </w:r>
            <w:r w:rsidRPr="007C0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знаряддя незаконного добування тварин – рушниця МЦ-12, передано на зберігання </w:t>
            </w:r>
            <w:proofErr w:type="spellStart"/>
            <w:r w:rsidRPr="007C0344">
              <w:rPr>
                <w:rFonts w:ascii="Times New Roman" w:hAnsi="Times New Roman" w:cs="Times New Roman"/>
                <w:sz w:val="20"/>
                <w:szCs w:val="20"/>
              </w:rPr>
              <w:t>Кремінському</w:t>
            </w:r>
            <w:proofErr w:type="spellEnd"/>
            <w:r w:rsidRPr="007C0344">
              <w:rPr>
                <w:rFonts w:ascii="Times New Roman" w:hAnsi="Times New Roman" w:cs="Times New Roman"/>
                <w:sz w:val="20"/>
                <w:szCs w:val="20"/>
              </w:rPr>
              <w:t xml:space="preserve"> ВП.</w:t>
            </w:r>
          </w:p>
          <w:p w:rsidR="00EF1343" w:rsidRPr="007C0344" w:rsidRDefault="00EF1343" w:rsidP="00EF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44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31496C" w:rsidRPr="007C0344">
              <w:rPr>
                <w:rFonts w:ascii="Times New Roman" w:hAnsi="Times New Roman" w:cs="Times New Roman"/>
                <w:sz w:val="20"/>
                <w:szCs w:val="20"/>
              </w:rPr>
              <w:t>«Зимувальні ями».</w:t>
            </w:r>
            <w:r w:rsidR="00791DAA" w:rsidRPr="007C0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0344">
              <w:rPr>
                <w:rFonts w:ascii="Times New Roman" w:hAnsi="Times New Roman" w:cs="Times New Roman"/>
                <w:sz w:val="20"/>
                <w:szCs w:val="20"/>
              </w:rPr>
              <w:t>За результатами здійснення державного екологічного нагляду (контролю) за додержанням вимог природоохоронного  законодавства складено 69 протоколів за ч. 3 ст. 85, винесено постанов на загальну суму 5865 грн.</w:t>
            </w:r>
          </w:p>
          <w:p w:rsidR="00BB5156" w:rsidRDefault="00BB5156" w:rsidP="00BB51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«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Першоцвіт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складено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протоколів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адміністративне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з них за ст. 66 – 6 шт., ст. 153 – 2 шт.,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накладено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штрафів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загальну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суму 714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грн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сплачено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повному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обсязі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розраховано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шкоду на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загальну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суму 341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грн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пред'явлено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претензії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добровільної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сплати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суму 207 грн., а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також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протоколів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ч. 1 ст. 88-1 – передано до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судових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органів</w:t>
            </w:r>
            <w:proofErr w:type="spellEnd"/>
            <w:r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BB5156" w:rsidRDefault="00BB5156" w:rsidP="00BB5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0344">
              <w:rPr>
                <w:rFonts w:ascii="Times New Roman" w:hAnsi="Times New Roman" w:cs="Times New Roman"/>
                <w:sz w:val="20"/>
                <w:szCs w:val="20"/>
              </w:rPr>
              <w:t xml:space="preserve">)  «Сезон </w:t>
            </w:r>
            <w:proofErr w:type="spellStart"/>
            <w:r w:rsidRPr="007C0344">
              <w:rPr>
                <w:rFonts w:ascii="Times New Roman" w:hAnsi="Times New Roman" w:cs="Times New Roman"/>
                <w:sz w:val="20"/>
                <w:szCs w:val="20"/>
              </w:rPr>
              <w:t>тищі</w:t>
            </w:r>
            <w:proofErr w:type="spellEnd"/>
            <w:r w:rsidRPr="007C0344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FC0FB7">
              <w:rPr>
                <w:rFonts w:ascii="Times New Roman" w:hAnsi="Times New Roman" w:cs="Times New Roman"/>
                <w:sz w:val="20"/>
                <w:szCs w:val="20"/>
              </w:rPr>
              <w:t>Розпочався з 01.04.2021.</w:t>
            </w:r>
          </w:p>
          <w:p w:rsidR="00BB5156" w:rsidRPr="00221264" w:rsidRDefault="00BB5156" w:rsidP="00D07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B51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E6E77">
              <w:rPr>
                <w:rFonts w:ascii="Times New Roman" w:hAnsi="Times New Roman" w:cs="Times New Roman"/>
                <w:sz w:val="20"/>
                <w:szCs w:val="20"/>
              </w:rPr>
              <w:t xml:space="preserve">Новорічна ялинка». </w:t>
            </w:r>
            <w:r w:rsidR="00D07750" w:rsidRPr="003E6E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кладено </w:t>
            </w:r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протокол</w:t>
            </w:r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spellEnd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адміністративне</w:t>
            </w:r>
            <w:proofErr w:type="spellEnd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правопорушення</w:t>
            </w:r>
            <w:proofErr w:type="spellEnd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 них за</w:t>
            </w:r>
            <w:r w:rsidR="00D07750" w:rsidRPr="003E6E77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F73C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7750" w:rsidRPr="003E6E77">
              <w:rPr>
                <w:rFonts w:ascii="Times New Roman" w:hAnsi="Times New Roman" w:cs="Times New Roman"/>
                <w:sz w:val="20"/>
                <w:szCs w:val="20"/>
              </w:rPr>
              <w:t xml:space="preserve"> 88-1 – 2, ст. 66 – 2 (</w:t>
            </w:r>
            <w:proofErr w:type="spellStart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накладено</w:t>
            </w:r>
            <w:proofErr w:type="spellEnd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штрафів</w:t>
            </w:r>
            <w:proofErr w:type="spellEnd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загальну</w:t>
            </w:r>
            <w:proofErr w:type="spellEnd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суму </w:t>
            </w:r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170</w:t>
            </w:r>
            <w:r w:rsidR="00F73CF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грн</w:t>
            </w:r>
            <w:proofErr w:type="spellEnd"/>
            <w:r w:rsidR="002D5D6F" w:rsidRPr="003E6E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7750" w:rsidRPr="003E6E77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розраховано</w:t>
            </w:r>
            <w:proofErr w:type="spellEnd"/>
            <w:r w:rsidR="00D07750" w:rsidRPr="003E6E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шкоду</w:t>
            </w:r>
            <w:r w:rsidR="00D07750"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D07750"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загальну</w:t>
            </w:r>
            <w:proofErr w:type="spellEnd"/>
            <w:r w:rsidR="00D07750" w:rsidRPr="00BB5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суму</w:t>
            </w:r>
            <w:r w:rsidR="00D07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144 грн., яка </w:t>
            </w:r>
            <w:proofErr w:type="spellStart"/>
            <w:r w:rsidR="00D07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сплачена</w:t>
            </w:r>
            <w:proofErr w:type="spellEnd"/>
            <w:r w:rsidR="00D07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D07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повному</w:t>
            </w:r>
            <w:proofErr w:type="spellEnd"/>
            <w:r w:rsidR="00D07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7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обсязі</w:t>
            </w:r>
            <w:proofErr w:type="spellEnd"/>
            <w:r w:rsidR="00D077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bookmarkEnd w:id="0"/>
          </w:p>
        </w:tc>
      </w:tr>
      <w:tr w:rsidR="00016D9F" w:rsidTr="00D62AF7">
        <w:tc>
          <w:tcPr>
            <w:tcW w:w="15694" w:type="dxa"/>
            <w:gridSpan w:val="5"/>
          </w:tcPr>
          <w:p w:rsidR="00016D9F" w:rsidRPr="0056093C" w:rsidRDefault="00016D9F" w:rsidP="00016D9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03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Підвищення кваліфікації та перепідготовка державних службовців</w:t>
            </w:r>
          </w:p>
        </w:tc>
      </w:tr>
      <w:tr w:rsidR="000E186F" w:rsidTr="000E186F">
        <w:tc>
          <w:tcPr>
            <w:tcW w:w="514" w:type="dxa"/>
          </w:tcPr>
          <w:p w:rsidR="000E186F" w:rsidRPr="00AE19FF" w:rsidRDefault="000E186F" w:rsidP="00016D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0E186F" w:rsidRDefault="000E186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Участь у курсах підвищення кваліфікації для державних інспекторів з охорони навколишнього природного середовища, що організовуються спільно з Державною екологічною академією післядипломної освіти та управління Міністерства захисту довкілля та природних ресурсів України</w:t>
            </w:r>
          </w:p>
        </w:tc>
        <w:tc>
          <w:tcPr>
            <w:tcW w:w="3847" w:type="dxa"/>
          </w:tcPr>
          <w:p w:rsidR="000E186F" w:rsidRDefault="000E186F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1F2">
              <w:rPr>
                <w:rFonts w:ascii="Times New Roman" w:hAnsi="Times New Roman" w:cs="Times New Roman"/>
                <w:sz w:val="20"/>
                <w:szCs w:val="20"/>
              </w:rPr>
              <w:t>Положення про Державну екологічну інспекцію у Луганській області від 28.04.2020 №123</w:t>
            </w:r>
          </w:p>
        </w:tc>
        <w:tc>
          <w:tcPr>
            <w:tcW w:w="2149" w:type="dxa"/>
          </w:tcPr>
          <w:p w:rsidR="000E186F" w:rsidRPr="00FF56C0" w:rsidRDefault="000E186F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0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Відповідно до Плану графіку на 2021 рік, затвердженого Академією та погоджено </w:t>
            </w:r>
            <w:proofErr w:type="spellStart"/>
            <w:r w:rsidRPr="00FF56C0">
              <w:rPr>
                <w:rFonts w:ascii="Times New Roman" w:hAnsi="Times New Roman" w:cs="Times New Roman"/>
                <w:sz w:val="20"/>
                <w:szCs w:val="20"/>
              </w:rPr>
              <w:t>Держекоінспекцією</w:t>
            </w:r>
            <w:proofErr w:type="spellEnd"/>
            <w:r w:rsidRPr="00FF5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5" w:type="dxa"/>
          </w:tcPr>
          <w:p w:rsidR="000E186F" w:rsidRPr="00FF56C0" w:rsidRDefault="000E186F" w:rsidP="000E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C0">
              <w:rPr>
                <w:rFonts w:ascii="Times New Roman" w:hAnsi="Times New Roman" w:cs="Times New Roman"/>
                <w:sz w:val="20"/>
                <w:szCs w:val="20"/>
              </w:rPr>
              <w:t xml:space="preserve">З початку року за короткостроковими програмами пройшли навчання в Державній екологічній </w:t>
            </w:r>
            <w:proofErr w:type="spellStart"/>
            <w:r w:rsidRPr="00FF56C0">
              <w:rPr>
                <w:rFonts w:ascii="Times New Roman" w:hAnsi="Times New Roman" w:cs="Times New Roman"/>
                <w:sz w:val="20"/>
                <w:szCs w:val="20"/>
              </w:rPr>
              <w:t>акадімеї</w:t>
            </w:r>
            <w:proofErr w:type="spellEnd"/>
            <w:r w:rsidRPr="00FF5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56C0">
              <w:rPr>
                <w:rFonts w:ascii="Times New Roman" w:hAnsi="Times New Roman" w:cs="Times New Roman"/>
                <w:sz w:val="20"/>
                <w:szCs w:val="20"/>
              </w:rPr>
              <w:t>післядипломої</w:t>
            </w:r>
            <w:proofErr w:type="spellEnd"/>
            <w:r w:rsidRPr="00FF56C0">
              <w:rPr>
                <w:rFonts w:ascii="Times New Roman" w:hAnsi="Times New Roman" w:cs="Times New Roman"/>
                <w:sz w:val="20"/>
                <w:szCs w:val="20"/>
              </w:rPr>
              <w:t xml:space="preserve"> освіти та управління 14 державних службовців за різними темами, зокрема:</w:t>
            </w:r>
          </w:p>
          <w:p w:rsidR="000E186F" w:rsidRPr="00FF56C0" w:rsidRDefault="00FD590B" w:rsidP="00FD590B">
            <w:pPr>
              <w:pStyle w:val="a4"/>
              <w:numPr>
                <w:ilvl w:val="0"/>
                <w:numId w:val="6"/>
              </w:numPr>
              <w:tabs>
                <w:tab w:val="left" w:pos="384"/>
              </w:tabs>
              <w:ind w:left="0" w:firstLine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6C0">
              <w:rPr>
                <w:rFonts w:ascii="Times New Roman" w:hAnsi="Times New Roman" w:cs="Times New Roman"/>
                <w:sz w:val="20"/>
                <w:szCs w:val="20"/>
              </w:rPr>
              <w:t>організація та здійснення державного нагляду (контролю) за додержанням вимог законодавства з питань поводження з відходами</w:t>
            </w:r>
          </w:p>
          <w:p w:rsidR="000E186F" w:rsidRDefault="006279A4" w:rsidP="000E186F">
            <w:pPr>
              <w:pStyle w:val="a4"/>
              <w:numPr>
                <w:ilvl w:val="0"/>
                <w:numId w:val="6"/>
              </w:numPr>
              <w:tabs>
                <w:tab w:val="left" w:pos="384"/>
              </w:tabs>
              <w:ind w:left="0" w:firstLine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F56C0" w:rsidRPr="00FF56C0">
              <w:rPr>
                <w:rFonts w:ascii="Times New Roman" w:hAnsi="Times New Roman" w:cs="Times New Roman"/>
                <w:sz w:val="20"/>
                <w:szCs w:val="20"/>
              </w:rPr>
              <w:t>сновні засади державної політики у сфері охорони навколишнього природного середовища, раціонального використання, відтворення та охорони природних ресурсів</w:t>
            </w:r>
          </w:p>
          <w:p w:rsidR="006279A4" w:rsidRPr="00FF56C0" w:rsidRDefault="006279A4" w:rsidP="000E186F">
            <w:pPr>
              <w:pStyle w:val="a4"/>
              <w:numPr>
                <w:ilvl w:val="0"/>
                <w:numId w:val="6"/>
              </w:numPr>
              <w:tabs>
                <w:tab w:val="left" w:pos="384"/>
              </w:tabs>
              <w:ind w:left="0" w:firstLine="1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279A4">
              <w:rPr>
                <w:rFonts w:ascii="Times New Roman" w:hAnsi="Times New Roman" w:cs="Times New Roman"/>
                <w:sz w:val="20"/>
                <w:szCs w:val="20"/>
              </w:rPr>
              <w:t>аконодавчі вимоги та особливості роботи з питань запобігання та виявлення корупції в органах державного нагляду (контролю) за одержанням вимог законодавства у сфері охорони навколишнього природного середовища</w:t>
            </w:r>
          </w:p>
          <w:p w:rsidR="000E186F" w:rsidRPr="00FF56C0" w:rsidRDefault="000E186F" w:rsidP="000E1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6C0">
              <w:rPr>
                <w:rFonts w:ascii="Times New Roman" w:hAnsi="Times New Roman" w:cs="Times New Roman"/>
                <w:sz w:val="20"/>
                <w:szCs w:val="20"/>
              </w:rPr>
              <w:t>Всі вони отримали с</w:t>
            </w:r>
            <w:r w:rsidR="00FF56C0" w:rsidRPr="00FF56C0">
              <w:rPr>
                <w:rFonts w:ascii="Times New Roman" w:hAnsi="Times New Roman" w:cs="Times New Roman"/>
                <w:sz w:val="20"/>
                <w:szCs w:val="20"/>
              </w:rPr>
              <w:t xml:space="preserve">відоцтва про проходження курсів </w:t>
            </w:r>
            <w:r w:rsidRPr="00FF56C0">
              <w:rPr>
                <w:rFonts w:ascii="Times New Roman" w:hAnsi="Times New Roman" w:cs="Times New Roman"/>
                <w:sz w:val="20"/>
                <w:szCs w:val="20"/>
              </w:rPr>
              <w:t>встановленого зразка.</w:t>
            </w:r>
          </w:p>
        </w:tc>
      </w:tr>
      <w:tr w:rsidR="00492E7A" w:rsidTr="00754F7B">
        <w:tc>
          <w:tcPr>
            <w:tcW w:w="514" w:type="dxa"/>
          </w:tcPr>
          <w:p w:rsidR="00492E7A" w:rsidRPr="00AE19FF" w:rsidRDefault="00492E7A" w:rsidP="00016D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492E7A" w:rsidRDefault="00492E7A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 державних службовців шляхом навчання за професійними програмами та участь у тематичних постійно діючих семінарах, тренінгах тощо</w:t>
            </w:r>
          </w:p>
        </w:tc>
        <w:tc>
          <w:tcPr>
            <w:tcW w:w="3847" w:type="dxa"/>
          </w:tcPr>
          <w:p w:rsidR="00492E7A" w:rsidRPr="00A811F2" w:rsidRDefault="00492E7A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України «Про державну службу», </w:t>
            </w:r>
            <w:r w:rsidRPr="002927FC">
              <w:rPr>
                <w:rFonts w:ascii="Times New Roman" w:hAnsi="Times New Roman" w:cs="Times New Roman"/>
                <w:sz w:val="20"/>
                <w:szCs w:val="20"/>
              </w:rPr>
              <w:t>Положення про Державну екологічну інспекцію у Луганській області від 28.04.2020 №123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Положення про систему професійного навчання державних службовців, голі місцевих адміністрацій, їх перших заступників та заступників, посадових осіб місцевого самоврядування та депутатів місцевих рад, затверджене постановою КМУ від 06.02.2019 №106</w:t>
            </w:r>
          </w:p>
        </w:tc>
        <w:tc>
          <w:tcPr>
            <w:tcW w:w="2149" w:type="dxa"/>
          </w:tcPr>
          <w:p w:rsidR="00492E7A" w:rsidRPr="006711A0" w:rsidRDefault="00492E7A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0">
              <w:rPr>
                <w:rFonts w:ascii="Times New Roman" w:hAnsi="Times New Roman" w:cs="Times New Roman"/>
                <w:sz w:val="20"/>
                <w:szCs w:val="20"/>
              </w:rPr>
              <w:t>Постійно (не рідше одного разу на три роки, а для вперше призначених на посаду державної служби протягом року з дня їх призначення</w:t>
            </w:r>
          </w:p>
        </w:tc>
        <w:tc>
          <w:tcPr>
            <w:tcW w:w="5985" w:type="dxa"/>
          </w:tcPr>
          <w:p w:rsidR="00BB560B" w:rsidRPr="006711A0" w:rsidRDefault="00BB560B" w:rsidP="00BB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1A0">
              <w:rPr>
                <w:rFonts w:ascii="Times New Roman" w:hAnsi="Times New Roman" w:cs="Times New Roman"/>
                <w:sz w:val="20"/>
                <w:szCs w:val="20"/>
              </w:rPr>
              <w:t xml:space="preserve">З початку року пройшли </w:t>
            </w:r>
            <w:r w:rsidR="006711A0" w:rsidRPr="006711A0">
              <w:rPr>
                <w:rFonts w:ascii="Times New Roman" w:hAnsi="Times New Roman" w:cs="Times New Roman"/>
                <w:sz w:val="20"/>
                <w:szCs w:val="20"/>
              </w:rPr>
              <w:t xml:space="preserve">короткострокові програми - </w:t>
            </w:r>
            <w:r w:rsidRPr="006711A0">
              <w:rPr>
                <w:rFonts w:ascii="Times New Roman" w:hAnsi="Times New Roman" w:cs="Times New Roman"/>
                <w:sz w:val="20"/>
                <w:szCs w:val="20"/>
              </w:rPr>
              <w:t>навчання  в Українській школі урядування 13 держслужбовців. Всі вони отримали свідоцтва про проходження курсів. Теми були різноманітні:</w:t>
            </w:r>
          </w:p>
          <w:p w:rsidR="00BB560B" w:rsidRPr="006711A0" w:rsidRDefault="00BB560B" w:rsidP="00BB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1A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6711A0">
              <w:t xml:space="preserve"> </w:t>
            </w:r>
            <w:r w:rsidRPr="006711A0">
              <w:rPr>
                <w:rFonts w:ascii="Times New Roman" w:hAnsi="Times New Roman" w:cs="Times New Roman"/>
                <w:sz w:val="20"/>
                <w:szCs w:val="20"/>
              </w:rPr>
              <w:t>Організація роботи державних службовців за межами адміністративної будівлі державного органу</w:t>
            </w:r>
          </w:p>
          <w:p w:rsidR="00BB560B" w:rsidRPr="006711A0" w:rsidRDefault="00BB560B" w:rsidP="00BB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1A0">
              <w:rPr>
                <w:rFonts w:ascii="Times New Roman" w:hAnsi="Times New Roman" w:cs="Times New Roman"/>
                <w:sz w:val="20"/>
                <w:szCs w:val="20"/>
              </w:rPr>
              <w:t>2) Практичний курс української мови</w:t>
            </w:r>
          </w:p>
          <w:p w:rsidR="00BB560B" w:rsidRPr="006711A0" w:rsidRDefault="00BB560B" w:rsidP="00BB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1A0">
              <w:rPr>
                <w:rFonts w:ascii="Times New Roman" w:hAnsi="Times New Roman" w:cs="Times New Roman"/>
                <w:sz w:val="20"/>
                <w:szCs w:val="20"/>
              </w:rPr>
              <w:t>3) Публічні консультації-2</w:t>
            </w:r>
          </w:p>
          <w:p w:rsidR="00BB560B" w:rsidRPr="006711A0" w:rsidRDefault="00BB560B" w:rsidP="00BB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1A0">
              <w:rPr>
                <w:rFonts w:ascii="Times New Roman" w:hAnsi="Times New Roman" w:cs="Times New Roman"/>
                <w:sz w:val="20"/>
                <w:szCs w:val="20"/>
              </w:rPr>
              <w:t>4) Ділова українська мова в публічному управління</w:t>
            </w:r>
          </w:p>
          <w:p w:rsidR="00BB560B" w:rsidRPr="006711A0" w:rsidRDefault="00BB560B" w:rsidP="00BB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1A0">
              <w:rPr>
                <w:rFonts w:ascii="Times New Roman" w:hAnsi="Times New Roman" w:cs="Times New Roman"/>
                <w:sz w:val="20"/>
                <w:szCs w:val="20"/>
              </w:rPr>
              <w:t>5) Доступ до публічної інформації</w:t>
            </w:r>
          </w:p>
          <w:p w:rsidR="00492E7A" w:rsidRPr="006711A0" w:rsidRDefault="00BB560B" w:rsidP="00BB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1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Крім того 3 працівники Інспекції у січні 2021 року закінчили навчання за спеціальністю "Публічне управління та адміністрування" та отримали дипломи магістрів.</w:t>
            </w:r>
          </w:p>
        </w:tc>
      </w:tr>
      <w:tr w:rsidR="008A7E31" w:rsidTr="006048C4">
        <w:tc>
          <w:tcPr>
            <w:tcW w:w="514" w:type="dxa"/>
          </w:tcPr>
          <w:p w:rsidR="008A7E31" w:rsidRPr="00AE19FF" w:rsidRDefault="008A7E31" w:rsidP="00016D9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</w:tcPr>
          <w:p w:rsidR="008A7E31" w:rsidRDefault="008A7E3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Підвищення кваліфікації з питань запобігання і протидії корупції на державній службі для всіх категорій посад державних службовців</w:t>
            </w:r>
          </w:p>
        </w:tc>
        <w:tc>
          <w:tcPr>
            <w:tcW w:w="3847" w:type="dxa"/>
          </w:tcPr>
          <w:p w:rsidR="008A7E31" w:rsidRDefault="008A7E31" w:rsidP="00016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7FC">
              <w:rPr>
                <w:rFonts w:ascii="Times New Roman" w:hAnsi="Times New Roman" w:cs="Times New Roman"/>
                <w:sz w:val="20"/>
                <w:szCs w:val="20"/>
              </w:rPr>
              <w:t>Закон України «Про державну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та «Про запобігання корупції», </w:t>
            </w:r>
            <w:r w:rsidRPr="002927FC">
              <w:rPr>
                <w:rFonts w:ascii="Times New Roman" w:hAnsi="Times New Roman" w:cs="Times New Roman"/>
                <w:sz w:val="20"/>
                <w:szCs w:val="20"/>
              </w:rPr>
              <w:t>Положення про Державну екологічну інспекцію у Луганській області від 28.04.2020 №123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Положення про систему підготовки, спеціалізації та підвищення кваліфікації державних службовців і посадових осіб місцевого самоврядування, затверджене постановою КМУ від 07.07.2021 №564</w:t>
            </w:r>
          </w:p>
        </w:tc>
        <w:tc>
          <w:tcPr>
            <w:tcW w:w="2149" w:type="dxa"/>
          </w:tcPr>
          <w:p w:rsidR="008A7E31" w:rsidRPr="0056093C" w:rsidRDefault="008A7E31" w:rsidP="00016D9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50B9">
              <w:rPr>
                <w:rFonts w:ascii="Times New Roman" w:hAnsi="Times New Roman" w:cs="Times New Roman"/>
                <w:sz w:val="20"/>
                <w:szCs w:val="20"/>
              </w:rPr>
              <w:t>Упродовж року</w:t>
            </w:r>
          </w:p>
        </w:tc>
        <w:tc>
          <w:tcPr>
            <w:tcW w:w="5985" w:type="dxa"/>
          </w:tcPr>
          <w:p w:rsidR="008A7E31" w:rsidRPr="006279A4" w:rsidRDefault="008A7E31" w:rsidP="006279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A7E31">
              <w:rPr>
                <w:rFonts w:ascii="Times New Roman" w:hAnsi="Times New Roman" w:cs="Times New Roman"/>
                <w:sz w:val="20"/>
                <w:szCs w:val="20"/>
              </w:rPr>
              <w:t>сі державн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8A7E31">
              <w:rPr>
                <w:rFonts w:ascii="Times New Roman" w:hAnsi="Times New Roman" w:cs="Times New Roman"/>
                <w:sz w:val="20"/>
                <w:szCs w:val="20"/>
              </w:rPr>
              <w:t xml:space="preserve"> службовці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Інспекції</w:t>
            </w:r>
            <w:r w:rsidRPr="008A7E31">
              <w:rPr>
                <w:rFonts w:ascii="Times New Roman" w:hAnsi="Times New Roman" w:cs="Times New Roman"/>
                <w:sz w:val="20"/>
                <w:szCs w:val="20"/>
              </w:rPr>
              <w:t xml:space="preserve"> пройшли онлайн курс на платформі </w:t>
            </w:r>
            <w:proofErr w:type="spellStart"/>
            <w:r w:rsidRPr="008A7E31">
              <w:rPr>
                <w:rFonts w:ascii="Times New Roman" w:hAnsi="Times New Roman" w:cs="Times New Roman"/>
                <w:sz w:val="20"/>
                <w:szCs w:val="20"/>
              </w:rPr>
              <w:t>Prometheus</w:t>
            </w:r>
            <w:proofErr w:type="spellEnd"/>
            <w:r w:rsidRPr="008A7E31">
              <w:rPr>
                <w:rFonts w:ascii="Times New Roman" w:hAnsi="Times New Roman" w:cs="Times New Roman"/>
                <w:sz w:val="20"/>
                <w:szCs w:val="20"/>
              </w:rPr>
              <w:t xml:space="preserve"> за темою "Про е-декларування", по закінченню якого їм видані відповідні сертифікати.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9A4">
              <w:rPr>
                <w:rFonts w:ascii="Times New Roman" w:hAnsi="Times New Roman" w:cs="Times New Roman"/>
                <w:sz w:val="20"/>
                <w:szCs w:val="20"/>
              </w:rPr>
              <w:t xml:space="preserve">Крім того головний спеціаліст з питань запобігання та виявлення корупції пройшов навчання в </w:t>
            </w:r>
            <w:r w:rsidR="006279A4" w:rsidRPr="006279A4">
              <w:rPr>
                <w:rFonts w:ascii="Times New Roman" w:hAnsi="Times New Roman" w:cs="Times New Roman"/>
                <w:sz w:val="20"/>
                <w:szCs w:val="20"/>
              </w:rPr>
              <w:t xml:space="preserve">Державній екологічній </w:t>
            </w:r>
            <w:proofErr w:type="spellStart"/>
            <w:r w:rsidR="006279A4" w:rsidRPr="006279A4">
              <w:rPr>
                <w:rFonts w:ascii="Times New Roman" w:hAnsi="Times New Roman" w:cs="Times New Roman"/>
                <w:sz w:val="20"/>
                <w:szCs w:val="20"/>
              </w:rPr>
              <w:t>акадімеї</w:t>
            </w:r>
            <w:proofErr w:type="spellEnd"/>
            <w:r w:rsidR="006279A4" w:rsidRPr="00627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79A4" w:rsidRPr="006279A4">
              <w:rPr>
                <w:rFonts w:ascii="Times New Roman" w:hAnsi="Times New Roman" w:cs="Times New Roman"/>
                <w:sz w:val="20"/>
                <w:szCs w:val="20"/>
              </w:rPr>
              <w:t>післядипломої</w:t>
            </w:r>
            <w:proofErr w:type="spellEnd"/>
            <w:r w:rsidR="006279A4" w:rsidRPr="006279A4">
              <w:rPr>
                <w:rFonts w:ascii="Times New Roman" w:hAnsi="Times New Roman" w:cs="Times New Roman"/>
                <w:sz w:val="20"/>
                <w:szCs w:val="20"/>
              </w:rPr>
              <w:t xml:space="preserve"> освіти та управління</w:t>
            </w:r>
            <w:r w:rsidR="006279A4">
              <w:rPr>
                <w:rFonts w:ascii="Times New Roman" w:hAnsi="Times New Roman" w:cs="Times New Roman"/>
                <w:sz w:val="20"/>
                <w:szCs w:val="20"/>
              </w:rPr>
              <w:t xml:space="preserve"> за темою «</w:t>
            </w:r>
            <w:r w:rsidR="006279A4" w:rsidRPr="006279A4">
              <w:rPr>
                <w:rFonts w:ascii="Times New Roman" w:hAnsi="Times New Roman" w:cs="Times New Roman"/>
                <w:sz w:val="20"/>
                <w:szCs w:val="20"/>
              </w:rPr>
              <w:t>Законодавчі вимоги та особливості роботи з питань запобігання та виявлення корупції в органах державного нагляду (контролю) за одержанням вимог законодавства у сфері охорони навколишнього природного середовища</w:t>
            </w:r>
            <w:r w:rsidR="006279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50B9">
              <w:rPr>
                <w:rFonts w:ascii="Times New Roman" w:hAnsi="Times New Roman" w:cs="Times New Roman"/>
                <w:sz w:val="20"/>
                <w:szCs w:val="20"/>
              </w:rPr>
              <w:t>. По закінченню якого йому було видано свідоцтво встановленого зразка з 1 кредитом ЄКТС.</w:t>
            </w:r>
          </w:p>
        </w:tc>
      </w:tr>
    </w:tbl>
    <w:p w:rsidR="00293C63" w:rsidRDefault="00E15019" w:rsidP="007C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3C74" w:rsidRPr="00293C63" w:rsidRDefault="00C63C74" w:rsidP="00293C6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63C74" w:rsidRPr="00293C63" w:rsidSect="00E1501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363F"/>
    <w:multiLevelType w:val="hybridMultilevel"/>
    <w:tmpl w:val="A064CB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7A6E"/>
    <w:multiLevelType w:val="hybridMultilevel"/>
    <w:tmpl w:val="675EED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0577"/>
    <w:multiLevelType w:val="hybridMultilevel"/>
    <w:tmpl w:val="8264C740"/>
    <w:lvl w:ilvl="0" w:tplc="00E0D4B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CDE"/>
    <w:multiLevelType w:val="hybridMultilevel"/>
    <w:tmpl w:val="B8423370"/>
    <w:lvl w:ilvl="0" w:tplc="E4226D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284A18"/>
    <w:multiLevelType w:val="hybridMultilevel"/>
    <w:tmpl w:val="779C280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D61F2B"/>
    <w:multiLevelType w:val="hybridMultilevel"/>
    <w:tmpl w:val="D2E42AA2"/>
    <w:lvl w:ilvl="0" w:tplc="E81034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B1D7622"/>
    <w:multiLevelType w:val="hybridMultilevel"/>
    <w:tmpl w:val="B9462BD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76"/>
    <w:rsid w:val="000066FF"/>
    <w:rsid w:val="00016D9F"/>
    <w:rsid w:val="00045EA7"/>
    <w:rsid w:val="00050A7A"/>
    <w:rsid w:val="00091DF7"/>
    <w:rsid w:val="000A50B9"/>
    <w:rsid w:val="000B5C45"/>
    <w:rsid w:val="000B67C4"/>
    <w:rsid w:val="000E186F"/>
    <w:rsid w:val="001636B3"/>
    <w:rsid w:val="001863C0"/>
    <w:rsid w:val="001946F6"/>
    <w:rsid w:val="001A74AE"/>
    <w:rsid w:val="002009E6"/>
    <w:rsid w:val="00221264"/>
    <w:rsid w:val="00224D13"/>
    <w:rsid w:val="00271011"/>
    <w:rsid w:val="002927FC"/>
    <w:rsid w:val="00293C63"/>
    <w:rsid w:val="002A3896"/>
    <w:rsid w:val="002A7F60"/>
    <w:rsid w:val="002B1175"/>
    <w:rsid w:val="002B1F1C"/>
    <w:rsid w:val="002B36CC"/>
    <w:rsid w:val="002D5D6F"/>
    <w:rsid w:val="0031496C"/>
    <w:rsid w:val="003218C0"/>
    <w:rsid w:val="00361557"/>
    <w:rsid w:val="003678C4"/>
    <w:rsid w:val="003A30DB"/>
    <w:rsid w:val="003A47D2"/>
    <w:rsid w:val="003E5BED"/>
    <w:rsid w:val="003E6E77"/>
    <w:rsid w:val="003F67AB"/>
    <w:rsid w:val="004020E7"/>
    <w:rsid w:val="00413E22"/>
    <w:rsid w:val="00453A26"/>
    <w:rsid w:val="004743DF"/>
    <w:rsid w:val="00476430"/>
    <w:rsid w:val="00476E5D"/>
    <w:rsid w:val="00492B4C"/>
    <w:rsid w:val="00492E7A"/>
    <w:rsid w:val="004D765D"/>
    <w:rsid w:val="00544849"/>
    <w:rsid w:val="00555A74"/>
    <w:rsid w:val="005600DA"/>
    <w:rsid w:val="0056093C"/>
    <w:rsid w:val="00562B23"/>
    <w:rsid w:val="005974DE"/>
    <w:rsid w:val="006279A4"/>
    <w:rsid w:val="006423F8"/>
    <w:rsid w:val="006711A0"/>
    <w:rsid w:val="0067273D"/>
    <w:rsid w:val="006A5832"/>
    <w:rsid w:val="00701FD6"/>
    <w:rsid w:val="00710C5D"/>
    <w:rsid w:val="007208CB"/>
    <w:rsid w:val="00754B78"/>
    <w:rsid w:val="007753C8"/>
    <w:rsid w:val="00791DAA"/>
    <w:rsid w:val="007A3C0A"/>
    <w:rsid w:val="007C0344"/>
    <w:rsid w:val="007C4641"/>
    <w:rsid w:val="007C7C61"/>
    <w:rsid w:val="007E1DCA"/>
    <w:rsid w:val="008224FB"/>
    <w:rsid w:val="0085302F"/>
    <w:rsid w:val="008805C7"/>
    <w:rsid w:val="008826A3"/>
    <w:rsid w:val="008A0726"/>
    <w:rsid w:val="008A7E31"/>
    <w:rsid w:val="008D2793"/>
    <w:rsid w:val="00913A33"/>
    <w:rsid w:val="0093404C"/>
    <w:rsid w:val="009812B2"/>
    <w:rsid w:val="0099532F"/>
    <w:rsid w:val="009A27E2"/>
    <w:rsid w:val="009C7666"/>
    <w:rsid w:val="009C798B"/>
    <w:rsid w:val="00A32E04"/>
    <w:rsid w:val="00A56108"/>
    <w:rsid w:val="00A56562"/>
    <w:rsid w:val="00A57D58"/>
    <w:rsid w:val="00A70B4B"/>
    <w:rsid w:val="00A77C76"/>
    <w:rsid w:val="00A811F2"/>
    <w:rsid w:val="00A82D7F"/>
    <w:rsid w:val="00A94760"/>
    <w:rsid w:val="00AA69D6"/>
    <w:rsid w:val="00AB7B14"/>
    <w:rsid w:val="00AE19FF"/>
    <w:rsid w:val="00AE7BF5"/>
    <w:rsid w:val="00B14DE7"/>
    <w:rsid w:val="00B15F38"/>
    <w:rsid w:val="00B27BD0"/>
    <w:rsid w:val="00B842AB"/>
    <w:rsid w:val="00B84476"/>
    <w:rsid w:val="00BB5156"/>
    <w:rsid w:val="00BB560B"/>
    <w:rsid w:val="00BD5F0F"/>
    <w:rsid w:val="00BD7E9E"/>
    <w:rsid w:val="00C3498F"/>
    <w:rsid w:val="00C53934"/>
    <w:rsid w:val="00C63C74"/>
    <w:rsid w:val="00C70B91"/>
    <w:rsid w:val="00C7671D"/>
    <w:rsid w:val="00C86BF0"/>
    <w:rsid w:val="00C930A0"/>
    <w:rsid w:val="00CA27A7"/>
    <w:rsid w:val="00CB269B"/>
    <w:rsid w:val="00D07750"/>
    <w:rsid w:val="00D222B7"/>
    <w:rsid w:val="00D64B59"/>
    <w:rsid w:val="00D75F7B"/>
    <w:rsid w:val="00D82A26"/>
    <w:rsid w:val="00DA029A"/>
    <w:rsid w:val="00DF3A86"/>
    <w:rsid w:val="00E15019"/>
    <w:rsid w:val="00E8379F"/>
    <w:rsid w:val="00E90D59"/>
    <w:rsid w:val="00EA21C3"/>
    <w:rsid w:val="00EF03C4"/>
    <w:rsid w:val="00EF1343"/>
    <w:rsid w:val="00F13761"/>
    <w:rsid w:val="00F73CFA"/>
    <w:rsid w:val="00FA0F43"/>
    <w:rsid w:val="00FC0FB7"/>
    <w:rsid w:val="00FD590B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7091-D337-4EE8-B41C-EDAA10B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8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9A5E-B43D-471B-99D5-D3EED2C4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14996</Words>
  <Characters>8548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211</cp:revision>
  <dcterms:created xsi:type="dcterms:W3CDTF">2021-01-12T09:30:00Z</dcterms:created>
  <dcterms:modified xsi:type="dcterms:W3CDTF">2021-04-09T05:12:00Z</dcterms:modified>
</cp:coreProperties>
</file>